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701B" w14:textId="075CBA1A" w:rsidR="00CC190B" w:rsidRPr="00702109" w:rsidRDefault="00F53CA2" w:rsidP="1776AB18">
      <w:pPr>
        <w:pStyle w:val="Default"/>
        <w:jc w:val="center"/>
        <w:rPr>
          <w:rFonts w:asciiTheme="minorHAnsi" w:hAnsiTheme="minorHAnsi" w:cstheme="minorBidi"/>
          <w:b/>
          <w:bCs/>
        </w:rPr>
      </w:pPr>
      <w:r w:rsidRPr="1776AB18">
        <w:rPr>
          <w:rFonts w:asciiTheme="minorHAnsi" w:hAnsiTheme="minorHAnsi" w:cstheme="minorBidi"/>
          <w:b/>
          <w:bCs/>
        </w:rPr>
        <w:t xml:space="preserve">Illinois </w:t>
      </w:r>
      <w:r w:rsidR="00C3119B" w:rsidRPr="1776AB18">
        <w:rPr>
          <w:rFonts w:asciiTheme="minorHAnsi" w:hAnsiTheme="minorHAnsi" w:cstheme="minorBidi"/>
          <w:b/>
          <w:bCs/>
        </w:rPr>
        <w:t xml:space="preserve">State </w:t>
      </w:r>
      <w:r w:rsidRPr="1776AB18">
        <w:rPr>
          <w:rFonts w:asciiTheme="minorHAnsi" w:hAnsiTheme="minorHAnsi" w:cstheme="minorBidi"/>
          <w:b/>
          <w:bCs/>
        </w:rPr>
        <w:t>Board of Education</w:t>
      </w:r>
    </w:p>
    <w:p w14:paraId="472910B3" w14:textId="53C85314" w:rsidR="00F53CA2" w:rsidRPr="00702109" w:rsidRDefault="00F53CA2" w:rsidP="1776AB18">
      <w:pPr>
        <w:pStyle w:val="Default"/>
        <w:jc w:val="center"/>
        <w:rPr>
          <w:rFonts w:asciiTheme="minorHAnsi" w:hAnsiTheme="minorHAnsi" w:cstheme="minorBidi"/>
          <w:b/>
          <w:bCs/>
        </w:rPr>
      </w:pPr>
      <w:r w:rsidRPr="61CEE44B">
        <w:rPr>
          <w:rFonts w:asciiTheme="minorHAnsi" w:hAnsiTheme="minorHAnsi" w:cstheme="minorBidi"/>
          <w:b/>
          <w:bCs/>
        </w:rPr>
        <w:t>Special Education</w:t>
      </w:r>
      <w:r w:rsidR="00A05D52" w:rsidRPr="61CEE44B">
        <w:rPr>
          <w:rFonts w:asciiTheme="minorHAnsi" w:hAnsiTheme="minorHAnsi" w:cstheme="minorBidi"/>
          <w:b/>
          <w:bCs/>
        </w:rPr>
        <w:t xml:space="preserve"> </w:t>
      </w:r>
      <w:r w:rsidR="0035317F" w:rsidRPr="61CEE44B">
        <w:rPr>
          <w:rFonts w:asciiTheme="minorHAnsi" w:hAnsiTheme="minorHAnsi" w:cstheme="minorBidi"/>
          <w:b/>
          <w:bCs/>
        </w:rPr>
        <w:t>Department</w:t>
      </w:r>
    </w:p>
    <w:p w14:paraId="7895796D" w14:textId="5EA26083" w:rsidR="00F53CA2" w:rsidRPr="00702109" w:rsidRDefault="00F53CA2" w:rsidP="00F53CA2">
      <w:pPr>
        <w:pStyle w:val="Default"/>
        <w:jc w:val="center"/>
        <w:rPr>
          <w:rFonts w:asciiTheme="minorHAnsi" w:hAnsiTheme="minorHAnsi" w:cstheme="minorHAnsi"/>
          <w:b/>
          <w:bCs/>
        </w:rPr>
      </w:pPr>
      <w:r w:rsidRPr="00702109">
        <w:rPr>
          <w:rFonts w:asciiTheme="minorHAnsi" w:hAnsiTheme="minorHAnsi" w:cstheme="minorHAnsi"/>
          <w:b/>
          <w:bCs/>
        </w:rPr>
        <w:t xml:space="preserve">Comprehensive </w:t>
      </w:r>
      <w:r w:rsidR="00204564" w:rsidRPr="00702109">
        <w:rPr>
          <w:rFonts w:asciiTheme="minorHAnsi" w:hAnsiTheme="minorHAnsi" w:cstheme="minorHAnsi"/>
          <w:b/>
          <w:bCs/>
        </w:rPr>
        <w:t xml:space="preserve">Assessment of Special Education </w:t>
      </w:r>
      <w:r w:rsidR="00881EC5" w:rsidRPr="00702109">
        <w:rPr>
          <w:rFonts w:asciiTheme="minorHAnsi" w:hAnsiTheme="minorHAnsi" w:cstheme="minorHAnsi"/>
          <w:b/>
          <w:bCs/>
        </w:rPr>
        <w:t>Policies and Procedures</w:t>
      </w:r>
    </w:p>
    <w:p w14:paraId="7DC286DB" w14:textId="77777777" w:rsidR="00F53CA2" w:rsidRPr="00702109" w:rsidRDefault="00CC190B" w:rsidP="00CC190B">
      <w:pPr>
        <w:pStyle w:val="Default"/>
        <w:rPr>
          <w:rFonts w:asciiTheme="minorHAnsi" w:hAnsiTheme="minorHAnsi" w:cstheme="minorHAnsi"/>
        </w:rPr>
      </w:pPr>
      <w:r w:rsidRPr="00702109">
        <w:rPr>
          <w:rFonts w:asciiTheme="minorHAnsi" w:hAnsiTheme="minorHAnsi" w:cstheme="minorHAnsi"/>
        </w:rPr>
        <w:t xml:space="preserve"> </w:t>
      </w:r>
    </w:p>
    <w:p w14:paraId="3E786DA3" w14:textId="2ABC8A54" w:rsidR="00CC190B" w:rsidRPr="00702109" w:rsidRDefault="00CC190B" w:rsidP="00CC190B">
      <w:pPr>
        <w:pStyle w:val="Default"/>
        <w:rPr>
          <w:rFonts w:asciiTheme="minorHAnsi" w:hAnsiTheme="minorHAnsi" w:cstheme="minorHAnsi"/>
        </w:rPr>
      </w:pPr>
      <w:r w:rsidRPr="00702109">
        <w:rPr>
          <w:rFonts w:asciiTheme="minorHAnsi" w:hAnsiTheme="minorHAnsi" w:cstheme="minorHAnsi"/>
          <w:b/>
          <w:bCs/>
        </w:rPr>
        <w:t xml:space="preserve">PURPOSE OF THE ASSESSMENT </w:t>
      </w:r>
    </w:p>
    <w:p w14:paraId="2D12D80A" w14:textId="20D39694" w:rsidR="00CC190B" w:rsidRPr="00264961" w:rsidRDefault="00CC190B" w:rsidP="1776AB18">
      <w:pPr>
        <w:pStyle w:val="Default"/>
        <w:rPr>
          <w:rFonts w:asciiTheme="minorHAnsi" w:hAnsiTheme="minorHAnsi" w:cstheme="minorBidi"/>
          <w:sz w:val="22"/>
          <w:szCs w:val="22"/>
        </w:rPr>
      </w:pPr>
      <w:r w:rsidRPr="1776AB18">
        <w:rPr>
          <w:rFonts w:asciiTheme="minorHAnsi" w:hAnsiTheme="minorHAnsi" w:cstheme="minorBidi"/>
          <w:sz w:val="22"/>
          <w:szCs w:val="22"/>
        </w:rPr>
        <w:t xml:space="preserve">The </w:t>
      </w:r>
      <w:r w:rsidR="004B1556" w:rsidRPr="1776AB18">
        <w:rPr>
          <w:rFonts w:asciiTheme="minorHAnsi" w:hAnsiTheme="minorHAnsi" w:cstheme="minorBidi"/>
          <w:sz w:val="22"/>
          <w:szCs w:val="22"/>
        </w:rPr>
        <w:t>Illinois</w:t>
      </w:r>
      <w:r w:rsidRPr="1776AB18">
        <w:rPr>
          <w:rFonts w:asciiTheme="minorHAnsi" w:hAnsiTheme="minorHAnsi" w:cstheme="minorBidi"/>
          <w:sz w:val="22"/>
          <w:szCs w:val="22"/>
        </w:rPr>
        <w:t xml:space="preserve"> </w:t>
      </w:r>
      <w:r w:rsidR="004B1556" w:rsidRPr="1776AB18">
        <w:rPr>
          <w:rFonts w:asciiTheme="minorHAnsi" w:hAnsiTheme="minorHAnsi" w:cstheme="minorBidi"/>
          <w:sz w:val="22"/>
          <w:szCs w:val="22"/>
        </w:rPr>
        <w:t>State Board</w:t>
      </w:r>
      <w:r w:rsidRPr="1776AB18">
        <w:rPr>
          <w:rFonts w:asciiTheme="minorHAnsi" w:hAnsiTheme="minorHAnsi" w:cstheme="minorBidi"/>
          <w:sz w:val="22"/>
          <w:szCs w:val="22"/>
        </w:rPr>
        <w:t xml:space="preserve"> of Education (</w:t>
      </w:r>
      <w:r w:rsidR="004B1556" w:rsidRPr="1776AB18">
        <w:rPr>
          <w:rFonts w:asciiTheme="minorHAnsi" w:hAnsiTheme="minorHAnsi" w:cstheme="minorBidi"/>
          <w:sz w:val="22"/>
          <w:szCs w:val="22"/>
        </w:rPr>
        <w:t>ISBE</w:t>
      </w:r>
      <w:r w:rsidRPr="1776AB18">
        <w:rPr>
          <w:rFonts w:asciiTheme="minorHAnsi" w:hAnsiTheme="minorHAnsi" w:cstheme="minorBidi"/>
          <w:sz w:val="22"/>
          <w:szCs w:val="22"/>
        </w:rPr>
        <w:t xml:space="preserve">) </w:t>
      </w:r>
      <w:r w:rsidR="0035317F" w:rsidRPr="1776AB18">
        <w:rPr>
          <w:rFonts w:asciiTheme="minorHAnsi" w:hAnsiTheme="minorHAnsi" w:cstheme="minorBidi"/>
          <w:sz w:val="22"/>
          <w:szCs w:val="22"/>
        </w:rPr>
        <w:t xml:space="preserve">Special Education Department </w:t>
      </w:r>
      <w:r w:rsidR="00C3119B" w:rsidRPr="1776AB18">
        <w:rPr>
          <w:rFonts w:asciiTheme="minorHAnsi" w:hAnsiTheme="minorHAnsi" w:cstheme="minorBidi"/>
          <w:sz w:val="22"/>
          <w:szCs w:val="22"/>
        </w:rPr>
        <w:t xml:space="preserve">is </w:t>
      </w:r>
      <w:r w:rsidRPr="1776AB18">
        <w:rPr>
          <w:rFonts w:asciiTheme="minorHAnsi" w:hAnsiTheme="minorHAnsi" w:cstheme="minorBidi"/>
          <w:sz w:val="22"/>
          <w:szCs w:val="22"/>
        </w:rPr>
        <w:t>responsible for general supervision and monitoring the implementation of the Individuals with Disabilities Education Act</w:t>
      </w:r>
      <w:r w:rsidRPr="1776AB18">
        <w:rPr>
          <w:rFonts w:asciiTheme="minorHAnsi" w:hAnsiTheme="minorHAnsi" w:cstheme="minorBidi"/>
          <w:i/>
          <w:iCs/>
          <w:sz w:val="22"/>
          <w:szCs w:val="22"/>
        </w:rPr>
        <w:t xml:space="preserve"> </w:t>
      </w:r>
      <w:r w:rsidRPr="1776AB18">
        <w:rPr>
          <w:rFonts w:asciiTheme="minorHAnsi" w:hAnsiTheme="minorHAnsi" w:cstheme="minorBidi"/>
          <w:sz w:val="22"/>
          <w:szCs w:val="22"/>
        </w:rPr>
        <w:t>(IDEA) in accordance with the provisions at 34 CFR 300.604(a)(1) and (a)(3), (b)(2)(</w:t>
      </w:r>
      <w:proofErr w:type="spellStart"/>
      <w:r w:rsidRPr="1776AB18">
        <w:rPr>
          <w:rFonts w:asciiTheme="minorHAnsi" w:hAnsiTheme="minorHAnsi" w:cstheme="minorBidi"/>
          <w:sz w:val="22"/>
          <w:szCs w:val="22"/>
        </w:rPr>
        <w:t>i</w:t>
      </w:r>
      <w:proofErr w:type="spellEnd"/>
      <w:r w:rsidRPr="1776AB18">
        <w:rPr>
          <w:rFonts w:asciiTheme="minorHAnsi" w:hAnsiTheme="minorHAnsi" w:cstheme="minorBidi"/>
          <w:sz w:val="22"/>
          <w:szCs w:val="22"/>
        </w:rPr>
        <w:t>)</w:t>
      </w:r>
      <w:r w:rsidR="009D7AC8" w:rsidRPr="1776AB18">
        <w:rPr>
          <w:rFonts w:asciiTheme="minorHAnsi" w:hAnsiTheme="minorHAnsi" w:cstheme="minorBidi"/>
          <w:sz w:val="22"/>
          <w:szCs w:val="22"/>
        </w:rPr>
        <w:t>,</w:t>
      </w:r>
      <w:r w:rsidRPr="1776AB18">
        <w:rPr>
          <w:rFonts w:asciiTheme="minorHAnsi" w:hAnsiTheme="minorHAnsi" w:cstheme="minorBidi"/>
          <w:sz w:val="22"/>
          <w:szCs w:val="22"/>
        </w:rPr>
        <w:t xml:space="preserve"> and (b)(2)(v), and (c)(2), and the</w:t>
      </w:r>
      <w:r w:rsidR="006E4716" w:rsidRPr="1776AB18">
        <w:rPr>
          <w:rFonts w:asciiTheme="minorHAnsi" w:hAnsiTheme="minorHAnsi" w:cstheme="minorBidi"/>
          <w:sz w:val="22"/>
          <w:szCs w:val="22"/>
        </w:rPr>
        <w:t xml:space="preserve"> </w:t>
      </w:r>
      <w:r w:rsidR="00791B5B" w:rsidRPr="1776AB18">
        <w:rPr>
          <w:rFonts w:asciiTheme="minorHAnsi" w:hAnsiTheme="minorHAnsi" w:cstheme="minorBidi"/>
          <w:sz w:val="22"/>
          <w:szCs w:val="22"/>
        </w:rPr>
        <w:t xml:space="preserve">Illinois </w:t>
      </w:r>
      <w:r w:rsidR="00B43BD7" w:rsidRPr="1776AB18">
        <w:rPr>
          <w:rFonts w:asciiTheme="minorHAnsi" w:hAnsiTheme="minorHAnsi" w:cstheme="minorBidi"/>
          <w:sz w:val="22"/>
          <w:szCs w:val="22"/>
        </w:rPr>
        <w:t xml:space="preserve">regulations found at </w:t>
      </w:r>
      <w:hyperlink r:id="rId10">
        <w:r w:rsidR="00B43BD7" w:rsidRPr="1776AB18">
          <w:rPr>
            <w:rStyle w:val="Hyperlink"/>
            <w:rFonts w:asciiTheme="minorHAnsi" w:hAnsiTheme="minorHAnsi" w:cstheme="minorBidi"/>
            <w:sz w:val="22"/>
            <w:szCs w:val="22"/>
          </w:rPr>
          <w:t>23 IAC 226</w:t>
        </w:r>
        <w:r w:rsidR="00F33F83" w:rsidRPr="1776AB18">
          <w:rPr>
            <w:rStyle w:val="Hyperlink"/>
            <w:rFonts w:asciiTheme="minorHAnsi" w:hAnsiTheme="minorHAnsi" w:cstheme="minorBidi"/>
            <w:sz w:val="22"/>
            <w:szCs w:val="22"/>
          </w:rPr>
          <w:t>.710</w:t>
        </w:r>
      </w:hyperlink>
      <w:r w:rsidR="009D7AC8" w:rsidRPr="1776AB18">
        <w:rPr>
          <w:rStyle w:val="Hyperlink"/>
          <w:rFonts w:asciiTheme="minorHAnsi" w:hAnsiTheme="minorHAnsi" w:cstheme="minorBidi"/>
          <w:sz w:val="22"/>
          <w:szCs w:val="22"/>
        </w:rPr>
        <w:t>,</w:t>
      </w:r>
      <w:r w:rsidR="00B43BD7" w:rsidRPr="1776AB18">
        <w:rPr>
          <w:rFonts w:asciiTheme="minorHAnsi" w:hAnsiTheme="minorHAnsi" w:cstheme="minorBidi"/>
          <w:sz w:val="22"/>
          <w:szCs w:val="22"/>
        </w:rPr>
        <w:t xml:space="preserve"> </w:t>
      </w:r>
      <w:r w:rsidR="00F33F83" w:rsidRPr="1776AB18">
        <w:rPr>
          <w:rFonts w:asciiTheme="minorHAnsi" w:hAnsiTheme="minorHAnsi" w:cstheme="minorBidi"/>
          <w:sz w:val="22"/>
          <w:szCs w:val="22"/>
        </w:rPr>
        <w:t xml:space="preserve">which </w:t>
      </w:r>
      <w:r w:rsidR="009D7AC8" w:rsidRPr="1776AB18">
        <w:rPr>
          <w:rFonts w:asciiTheme="minorHAnsi" w:hAnsiTheme="minorHAnsi" w:cstheme="minorBidi"/>
          <w:sz w:val="22"/>
          <w:szCs w:val="22"/>
        </w:rPr>
        <w:t xml:space="preserve">outline </w:t>
      </w:r>
      <w:r w:rsidR="00F33F83" w:rsidRPr="1776AB18">
        <w:rPr>
          <w:rFonts w:asciiTheme="minorHAnsi" w:hAnsiTheme="minorHAnsi" w:cstheme="minorBidi"/>
          <w:sz w:val="22"/>
          <w:szCs w:val="22"/>
        </w:rPr>
        <w:t>the require</w:t>
      </w:r>
      <w:r w:rsidR="005C78E3" w:rsidRPr="1776AB18">
        <w:rPr>
          <w:rFonts w:asciiTheme="minorHAnsi" w:hAnsiTheme="minorHAnsi" w:cstheme="minorBidi"/>
          <w:sz w:val="22"/>
          <w:szCs w:val="22"/>
        </w:rPr>
        <w:t>ments</w:t>
      </w:r>
      <w:r w:rsidR="005263A7" w:rsidRPr="1776AB18">
        <w:rPr>
          <w:rFonts w:asciiTheme="minorHAnsi" w:hAnsiTheme="minorHAnsi" w:cstheme="minorBidi"/>
          <w:sz w:val="22"/>
          <w:szCs w:val="22"/>
        </w:rPr>
        <w:t xml:space="preserve"> for each </w:t>
      </w:r>
      <w:r w:rsidR="009D7AC8" w:rsidRPr="1776AB18">
        <w:rPr>
          <w:rFonts w:asciiTheme="minorHAnsi" w:hAnsiTheme="minorHAnsi" w:cstheme="minorBidi"/>
          <w:sz w:val="22"/>
          <w:szCs w:val="22"/>
        </w:rPr>
        <w:t>Local Education Agency (</w:t>
      </w:r>
      <w:r w:rsidR="005263A7" w:rsidRPr="1776AB18">
        <w:rPr>
          <w:rFonts w:asciiTheme="minorHAnsi" w:hAnsiTheme="minorHAnsi" w:cstheme="minorBidi"/>
          <w:sz w:val="22"/>
          <w:szCs w:val="22"/>
        </w:rPr>
        <w:t>LEA</w:t>
      </w:r>
      <w:r w:rsidR="009D7AC8" w:rsidRPr="1776AB18">
        <w:rPr>
          <w:rFonts w:asciiTheme="minorHAnsi" w:hAnsiTheme="minorHAnsi" w:cstheme="minorBidi"/>
          <w:sz w:val="22"/>
          <w:szCs w:val="22"/>
        </w:rPr>
        <w:t>)</w:t>
      </w:r>
      <w:r w:rsidR="005263A7" w:rsidRPr="1776AB18">
        <w:rPr>
          <w:rFonts w:asciiTheme="minorHAnsi" w:hAnsiTheme="minorHAnsi" w:cstheme="minorBidi"/>
          <w:sz w:val="22"/>
          <w:szCs w:val="22"/>
        </w:rPr>
        <w:t xml:space="preserve"> and/or special education cooperative to develop policies and procedures that conform</w:t>
      </w:r>
      <w:r w:rsidR="00771868" w:rsidRPr="1776AB18">
        <w:rPr>
          <w:rFonts w:asciiTheme="minorHAnsi" w:hAnsiTheme="minorHAnsi" w:cstheme="minorBidi"/>
          <w:sz w:val="22"/>
          <w:szCs w:val="22"/>
        </w:rPr>
        <w:t xml:space="preserve"> to the requirements of subsection (b) of the </w:t>
      </w:r>
      <w:r w:rsidR="005C78E3" w:rsidRPr="1776AB18">
        <w:rPr>
          <w:rFonts w:asciiTheme="minorHAnsi" w:hAnsiTheme="minorHAnsi" w:cstheme="minorBidi"/>
          <w:sz w:val="22"/>
          <w:szCs w:val="22"/>
        </w:rPr>
        <w:t xml:space="preserve">statute. </w:t>
      </w:r>
      <w:r w:rsidR="00F237F4" w:rsidRPr="1776AB18">
        <w:rPr>
          <w:rFonts w:asciiTheme="minorHAnsi" w:hAnsiTheme="minorHAnsi" w:cstheme="minorBidi"/>
          <w:i/>
          <w:iCs/>
          <w:sz w:val="22"/>
          <w:szCs w:val="22"/>
        </w:rPr>
        <w:t xml:space="preserve"> </w:t>
      </w:r>
      <w:r w:rsidR="003B15C5" w:rsidRPr="1776AB18">
        <w:rPr>
          <w:rFonts w:asciiTheme="minorHAnsi" w:hAnsiTheme="minorHAnsi" w:cstheme="minorBidi"/>
          <w:i/>
          <w:iCs/>
          <w:sz w:val="22"/>
          <w:szCs w:val="22"/>
        </w:rPr>
        <w:t xml:space="preserve"> </w:t>
      </w:r>
      <w:r w:rsidRPr="1776AB18">
        <w:rPr>
          <w:rFonts w:asciiTheme="minorHAnsi" w:hAnsiTheme="minorHAnsi" w:cstheme="minorBidi"/>
          <w:sz w:val="22"/>
          <w:szCs w:val="22"/>
        </w:rPr>
        <w:t xml:space="preserve"> </w:t>
      </w:r>
    </w:p>
    <w:p w14:paraId="6F0A28A6" w14:textId="713C2D2C" w:rsidR="00791B5B" w:rsidRPr="00264961" w:rsidRDefault="00791B5B" w:rsidP="00CC190B">
      <w:pPr>
        <w:pStyle w:val="Default"/>
        <w:rPr>
          <w:rFonts w:asciiTheme="minorHAnsi" w:hAnsiTheme="minorHAnsi" w:cstheme="minorHAnsi"/>
          <w:sz w:val="22"/>
          <w:szCs w:val="22"/>
        </w:rPr>
      </w:pPr>
    </w:p>
    <w:p w14:paraId="639A49F8" w14:textId="59054751" w:rsidR="00881EC5" w:rsidRPr="00264961" w:rsidRDefault="0090418E" w:rsidP="1776AB18">
      <w:pPr>
        <w:pStyle w:val="Default"/>
        <w:rPr>
          <w:rFonts w:asciiTheme="minorHAnsi" w:hAnsiTheme="minorHAnsi" w:cstheme="minorBidi"/>
          <w:sz w:val="22"/>
          <w:szCs w:val="22"/>
        </w:rPr>
      </w:pPr>
      <w:r w:rsidRPr="1776AB18">
        <w:rPr>
          <w:rFonts w:asciiTheme="minorHAnsi" w:hAnsiTheme="minorHAnsi" w:cstheme="minorBidi"/>
          <w:sz w:val="22"/>
          <w:szCs w:val="22"/>
        </w:rPr>
        <w:t>ISBE previously utilized multiple data points with</w:t>
      </w:r>
      <w:r w:rsidR="001772B8" w:rsidRPr="1776AB18">
        <w:rPr>
          <w:rFonts w:asciiTheme="minorHAnsi" w:hAnsiTheme="minorHAnsi" w:cstheme="minorBidi"/>
          <w:sz w:val="22"/>
          <w:szCs w:val="22"/>
        </w:rPr>
        <w:t>in</w:t>
      </w:r>
      <w:r w:rsidR="00DB68D2" w:rsidRPr="1776AB18">
        <w:rPr>
          <w:rFonts w:asciiTheme="minorHAnsi" w:hAnsiTheme="minorHAnsi" w:cstheme="minorBidi"/>
          <w:sz w:val="22"/>
          <w:szCs w:val="22"/>
        </w:rPr>
        <w:t xml:space="preserve"> the LEA Determinations matrix to identify LEAs </w:t>
      </w:r>
      <w:r w:rsidR="00C3119B" w:rsidRPr="1776AB18">
        <w:rPr>
          <w:rFonts w:asciiTheme="minorHAnsi" w:hAnsiTheme="minorHAnsi" w:cstheme="minorBidi"/>
          <w:sz w:val="22"/>
          <w:szCs w:val="22"/>
        </w:rPr>
        <w:t xml:space="preserve">that </w:t>
      </w:r>
      <w:r w:rsidR="00DB68D2" w:rsidRPr="1776AB18">
        <w:rPr>
          <w:rFonts w:asciiTheme="minorHAnsi" w:hAnsiTheme="minorHAnsi" w:cstheme="minorBidi"/>
          <w:sz w:val="22"/>
          <w:szCs w:val="22"/>
        </w:rPr>
        <w:t xml:space="preserve">required </w:t>
      </w:r>
      <w:r w:rsidR="006E37A3" w:rsidRPr="1776AB18">
        <w:rPr>
          <w:rFonts w:asciiTheme="minorHAnsi" w:hAnsiTheme="minorHAnsi" w:cstheme="minorBidi"/>
          <w:sz w:val="22"/>
          <w:szCs w:val="22"/>
        </w:rPr>
        <w:t>Tier 2 and Tier 3 supports</w:t>
      </w:r>
      <w:r w:rsidR="00DB68D2" w:rsidRPr="1776AB18">
        <w:rPr>
          <w:rFonts w:asciiTheme="minorHAnsi" w:hAnsiTheme="minorHAnsi" w:cstheme="minorBidi"/>
          <w:sz w:val="22"/>
          <w:szCs w:val="22"/>
        </w:rPr>
        <w:t xml:space="preserve">. </w:t>
      </w:r>
      <w:r w:rsidR="00F9227A" w:rsidRPr="1776AB18">
        <w:rPr>
          <w:rFonts w:asciiTheme="minorHAnsi" w:hAnsiTheme="minorHAnsi" w:cstheme="minorBidi"/>
          <w:sz w:val="22"/>
          <w:szCs w:val="22"/>
        </w:rPr>
        <w:t xml:space="preserve">In addition to LEA Determinations, ISBE utilized additional data from </w:t>
      </w:r>
      <w:r w:rsidR="00554055" w:rsidRPr="1776AB18">
        <w:rPr>
          <w:rFonts w:asciiTheme="minorHAnsi" w:hAnsiTheme="minorHAnsi" w:cstheme="minorBidi"/>
          <w:sz w:val="22"/>
          <w:szCs w:val="22"/>
        </w:rPr>
        <w:t xml:space="preserve">credible allegations, state complaints, due process findings, and fiscal findings to initiate targeted monitoring </w:t>
      </w:r>
      <w:r w:rsidR="7C1FA4DC" w:rsidRPr="1776AB18">
        <w:rPr>
          <w:rFonts w:asciiTheme="minorHAnsi" w:hAnsiTheme="minorHAnsi" w:cstheme="minorBidi"/>
          <w:sz w:val="22"/>
          <w:szCs w:val="22"/>
        </w:rPr>
        <w:t xml:space="preserve">activities. </w:t>
      </w:r>
      <w:r w:rsidR="5ED374B2" w:rsidRPr="1776AB18">
        <w:rPr>
          <w:rFonts w:asciiTheme="minorHAnsi" w:hAnsiTheme="minorHAnsi" w:cstheme="minorBidi"/>
          <w:sz w:val="22"/>
          <w:szCs w:val="22"/>
        </w:rPr>
        <w:t xml:space="preserve"> </w:t>
      </w:r>
      <w:r w:rsidR="13EBC9D6" w:rsidRPr="1776AB18">
        <w:rPr>
          <w:rFonts w:asciiTheme="minorHAnsi" w:hAnsiTheme="minorHAnsi" w:cstheme="minorBidi"/>
          <w:sz w:val="22"/>
          <w:szCs w:val="22"/>
        </w:rPr>
        <w:t xml:space="preserve">ISBE will continue to issue annual LEA Determinations </w:t>
      </w:r>
      <w:r w:rsidR="72EF2CFB" w:rsidRPr="1776AB18">
        <w:rPr>
          <w:rFonts w:asciiTheme="minorHAnsi" w:hAnsiTheme="minorHAnsi" w:cstheme="minorBidi"/>
          <w:sz w:val="22"/>
          <w:szCs w:val="22"/>
        </w:rPr>
        <w:t xml:space="preserve">and </w:t>
      </w:r>
      <w:r w:rsidR="3322F524" w:rsidRPr="1776AB18">
        <w:rPr>
          <w:rFonts w:asciiTheme="minorHAnsi" w:hAnsiTheme="minorHAnsi" w:cstheme="minorBidi"/>
          <w:sz w:val="22"/>
          <w:szCs w:val="22"/>
        </w:rPr>
        <w:t xml:space="preserve">utilize </w:t>
      </w:r>
      <w:r w:rsidR="72EF2CFB" w:rsidRPr="1776AB18">
        <w:rPr>
          <w:rFonts w:asciiTheme="minorHAnsi" w:hAnsiTheme="minorHAnsi" w:cstheme="minorBidi"/>
          <w:sz w:val="22"/>
          <w:szCs w:val="22"/>
        </w:rPr>
        <w:t xml:space="preserve">other systems of General Supervision to </w:t>
      </w:r>
      <w:r w:rsidR="1F673BFB" w:rsidRPr="1776AB18">
        <w:rPr>
          <w:rFonts w:asciiTheme="minorHAnsi" w:hAnsiTheme="minorHAnsi" w:cstheme="minorBidi"/>
          <w:sz w:val="22"/>
          <w:szCs w:val="22"/>
        </w:rPr>
        <w:t>i</w:t>
      </w:r>
      <w:r w:rsidR="13EBC9D6" w:rsidRPr="1776AB18">
        <w:rPr>
          <w:rFonts w:asciiTheme="minorHAnsi" w:hAnsiTheme="minorHAnsi" w:cstheme="minorBidi"/>
          <w:sz w:val="22"/>
          <w:szCs w:val="22"/>
        </w:rPr>
        <w:t xml:space="preserve">dentify </w:t>
      </w:r>
      <w:r w:rsidR="4307D0B5" w:rsidRPr="1776AB18">
        <w:rPr>
          <w:rFonts w:asciiTheme="minorHAnsi" w:hAnsiTheme="minorHAnsi" w:cstheme="minorBidi"/>
          <w:sz w:val="22"/>
          <w:szCs w:val="22"/>
        </w:rPr>
        <w:t>noncompliance</w:t>
      </w:r>
      <w:r w:rsidR="009D7AC8" w:rsidRPr="1776AB18">
        <w:rPr>
          <w:rFonts w:asciiTheme="minorHAnsi" w:hAnsiTheme="minorHAnsi" w:cstheme="minorBidi"/>
          <w:sz w:val="22"/>
          <w:szCs w:val="22"/>
        </w:rPr>
        <w:t xml:space="preserve">; the agency also </w:t>
      </w:r>
      <w:r w:rsidR="3AA6602C" w:rsidRPr="1776AB18">
        <w:rPr>
          <w:rFonts w:asciiTheme="minorHAnsi" w:hAnsiTheme="minorHAnsi" w:cstheme="minorBidi"/>
          <w:sz w:val="22"/>
          <w:szCs w:val="22"/>
        </w:rPr>
        <w:t xml:space="preserve">will be </w:t>
      </w:r>
      <w:r w:rsidR="1F673BFB" w:rsidRPr="1776AB18">
        <w:rPr>
          <w:rFonts w:asciiTheme="minorHAnsi" w:hAnsiTheme="minorHAnsi" w:cstheme="minorBidi"/>
          <w:sz w:val="22"/>
          <w:szCs w:val="22"/>
        </w:rPr>
        <w:t>adding</w:t>
      </w:r>
      <w:r w:rsidR="3AA6602C" w:rsidRPr="1776AB18">
        <w:rPr>
          <w:rFonts w:asciiTheme="minorHAnsi" w:hAnsiTheme="minorHAnsi" w:cstheme="minorBidi"/>
          <w:sz w:val="22"/>
          <w:szCs w:val="22"/>
        </w:rPr>
        <w:t xml:space="preserve"> </w:t>
      </w:r>
      <w:r w:rsidR="1F673BFB" w:rsidRPr="1776AB18">
        <w:rPr>
          <w:rFonts w:asciiTheme="minorHAnsi" w:hAnsiTheme="minorHAnsi" w:cstheme="minorBidi"/>
          <w:sz w:val="22"/>
          <w:szCs w:val="22"/>
        </w:rPr>
        <w:t>a</w:t>
      </w:r>
      <w:r w:rsidR="3AA6602C" w:rsidRPr="1776AB18">
        <w:rPr>
          <w:rFonts w:asciiTheme="minorHAnsi" w:hAnsiTheme="minorHAnsi" w:cstheme="minorBidi"/>
          <w:sz w:val="22"/>
          <w:szCs w:val="22"/>
        </w:rPr>
        <w:t xml:space="preserve"> cyclical monitoring model</w:t>
      </w:r>
      <w:r w:rsidR="6F1162AA" w:rsidRPr="1776AB18">
        <w:rPr>
          <w:rFonts w:asciiTheme="minorHAnsi" w:hAnsiTheme="minorHAnsi" w:cstheme="minorBidi"/>
          <w:sz w:val="22"/>
          <w:szCs w:val="22"/>
        </w:rPr>
        <w:t xml:space="preserve"> to its current processes</w:t>
      </w:r>
      <w:r w:rsidR="3AA6602C" w:rsidRPr="1776AB18">
        <w:rPr>
          <w:rFonts w:asciiTheme="minorHAnsi" w:hAnsiTheme="minorHAnsi" w:cstheme="minorBidi"/>
          <w:sz w:val="22"/>
          <w:szCs w:val="22"/>
        </w:rPr>
        <w:t xml:space="preserve"> to ensure each LEA</w:t>
      </w:r>
      <w:r w:rsidR="38B97018" w:rsidRPr="1776AB18">
        <w:rPr>
          <w:rFonts w:asciiTheme="minorHAnsi" w:hAnsiTheme="minorHAnsi" w:cstheme="minorBidi"/>
          <w:sz w:val="22"/>
          <w:szCs w:val="22"/>
        </w:rPr>
        <w:t xml:space="preserve"> receives comprehensive monitoring within the six</w:t>
      </w:r>
      <w:r w:rsidR="59229CDE" w:rsidRPr="1776AB18">
        <w:rPr>
          <w:rFonts w:asciiTheme="minorHAnsi" w:hAnsiTheme="minorHAnsi" w:cstheme="minorBidi"/>
          <w:sz w:val="22"/>
          <w:szCs w:val="22"/>
        </w:rPr>
        <w:t>-</w:t>
      </w:r>
      <w:r w:rsidR="38B97018" w:rsidRPr="1776AB18">
        <w:rPr>
          <w:rFonts w:asciiTheme="minorHAnsi" w:hAnsiTheme="minorHAnsi" w:cstheme="minorBidi"/>
          <w:sz w:val="22"/>
          <w:szCs w:val="22"/>
        </w:rPr>
        <w:t xml:space="preserve">year period of the State Performance Plan </w:t>
      </w:r>
      <w:r w:rsidR="009D7AC8" w:rsidRPr="1776AB18">
        <w:rPr>
          <w:rFonts w:asciiTheme="minorHAnsi" w:hAnsiTheme="minorHAnsi" w:cstheme="minorBidi"/>
          <w:sz w:val="22"/>
          <w:szCs w:val="22"/>
        </w:rPr>
        <w:t>cycle</w:t>
      </w:r>
      <w:r w:rsidR="38B97018" w:rsidRPr="1776AB18">
        <w:rPr>
          <w:rFonts w:asciiTheme="minorHAnsi" w:hAnsiTheme="minorHAnsi" w:cstheme="minorBidi"/>
          <w:sz w:val="22"/>
          <w:szCs w:val="22"/>
        </w:rPr>
        <w:t xml:space="preserve">.  </w:t>
      </w:r>
      <w:r w:rsidR="28835DC6" w:rsidRPr="1776AB18">
        <w:rPr>
          <w:rFonts w:asciiTheme="minorHAnsi" w:hAnsiTheme="minorHAnsi" w:cstheme="minorBidi"/>
          <w:sz w:val="22"/>
          <w:szCs w:val="22"/>
        </w:rPr>
        <w:t xml:space="preserve">Each LEA will be assigned a cohort in which </w:t>
      </w:r>
      <w:r w:rsidR="009D7AC8" w:rsidRPr="1776AB18">
        <w:rPr>
          <w:rFonts w:asciiTheme="minorHAnsi" w:hAnsiTheme="minorHAnsi" w:cstheme="minorBidi"/>
          <w:sz w:val="22"/>
          <w:szCs w:val="22"/>
        </w:rPr>
        <w:t xml:space="preserve">it </w:t>
      </w:r>
      <w:r w:rsidR="28835DC6" w:rsidRPr="1776AB18">
        <w:rPr>
          <w:rFonts w:asciiTheme="minorHAnsi" w:hAnsiTheme="minorHAnsi" w:cstheme="minorBidi"/>
          <w:sz w:val="22"/>
          <w:szCs w:val="22"/>
        </w:rPr>
        <w:t xml:space="preserve">will </w:t>
      </w:r>
      <w:r w:rsidR="009D7AC8" w:rsidRPr="1776AB18">
        <w:rPr>
          <w:rFonts w:asciiTheme="minorHAnsi" w:hAnsiTheme="minorHAnsi" w:cstheme="minorBidi"/>
          <w:sz w:val="22"/>
          <w:szCs w:val="22"/>
        </w:rPr>
        <w:t xml:space="preserve">be </w:t>
      </w:r>
      <w:r w:rsidR="28835DC6" w:rsidRPr="1776AB18">
        <w:rPr>
          <w:rFonts w:asciiTheme="minorHAnsi" w:hAnsiTheme="minorHAnsi" w:cstheme="minorBidi"/>
          <w:sz w:val="22"/>
          <w:szCs w:val="22"/>
        </w:rPr>
        <w:t xml:space="preserve">required to complete </w:t>
      </w:r>
      <w:r w:rsidR="10F0B9B4" w:rsidRPr="1776AB18">
        <w:rPr>
          <w:rFonts w:asciiTheme="minorHAnsi" w:hAnsiTheme="minorHAnsi" w:cstheme="minorBidi"/>
          <w:sz w:val="22"/>
          <w:szCs w:val="22"/>
        </w:rPr>
        <w:t xml:space="preserve">cyclical monitoring activities.  LEAs will be assigned a cohort, </w:t>
      </w:r>
      <w:r w:rsidR="009D7AC8" w:rsidRPr="1776AB18">
        <w:rPr>
          <w:rFonts w:asciiTheme="minorHAnsi" w:hAnsiTheme="minorHAnsi" w:cstheme="minorBidi"/>
          <w:sz w:val="22"/>
          <w:szCs w:val="22"/>
        </w:rPr>
        <w:t xml:space="preserve">but </w:t>
      </w:r>
      <w:r w:rsidR="10F0B9B4" w:rsidRPr="1776AB18">
        <w:rPr>
          <w:rFonts w:asciiTheme="minorHAnsi" w:hAnsiTheme="minorHAnsi" w:cstheme="minorBidi"/>
          <w:sz w:val="22"/>
          <w:szCs w:val="22"/>
        </w:rPr>
        <w:t>they may be moved to a different cohor</w:t>
      </w:r>
      <w:r w:rsidR="00DE06DB" w:rsidRPr="1776AB18">
        <w:rPr>
          <w:rFonts w:asciiTheme="minorHAnsi" w:hAnsiTheme="minorHAnsi" w:cstheme="minorBidi"/>
          <w:sz w:val="22"/>
          <w:szCs w:val="22"/>
        </w:rPr>
        <w:t xml:space="preserve">t if </w:t>
      </w:r>
      <w:r w:rsidR="008758A3" w:rsidRPr="1776AB18">
        <w:rPr>
          <w:rFonts w:asciiTheme="minorHAnsi" w:hAnsiTheme="minorHAnsi" w:cstheme="minorBidi"/>
          <w:sz w:val="22"/>
          <w:szCs w:val="22"/>
        </w:rPr>
        <w:t>ISBE determines this is necessary</w:t>
      </w:r>
      <w:r w:rsidR="00273591" w:rsidRPr="1776AB18">
        <w:rPr>
          <w:rFonts w:asciiTheme="minorHAnsi" w:hAnsiTheme="minorHAnsi" w:cstheme="minorBidi"/>
          <w:sz w:val="22"/>
          <w:szCs w:val="22"/>
        </w:rPr>
        <w:t xml:space="preserve">.  </w:t>
      </w:r>
    </w:p>
    <w:p w14:paraId="7C90E216" w14:textId="5EB75042" w:rsidR="00881EC5" w:rsidRPr="00264961" w:rsidRDefault="00881EC5" w:rsidP="00CC190B">
      <w:pPr>
        <w:pStyle w:val="Default"/>
        <w:rPr>
          <w:rFonts w:asciiTheme="minorHAnsi" w:hAnsiTheme="minorHAnsi" w:cstheme="minorHAnsi"/>
          <w:sz w:val="22"/>
          <w:szCs w:val="22"/>
        </w:rPr>
      </w:pPr>
    </w:p>
    <w:p w14:paraId="46F6B898" w14:textId="320D31EE" w:rsidR="00CC190B" w:rsidRPr="00264961" w:rsidRDefault="00FA7B95" w:rsidP="1776AB18">
      <w:pPr>
        <w:pStyle w:val="Default"/>
        <w:rPr>
          <w:rFonts w:asciiTheme="minorHAnsi" w:hAnsiTheme="minorHAnsi" w:cstheme="minorBidi"/>
          <w:sz w:val="22"/>
          <w:szCs w:val="22"/>
        </w:rPr>
      </w:pPr>
      <w:r w:rsidRPr="1776AB18">
        <w:rPr>
          <w:rFonts w:asciiTheme="minorHAnsi" w:hAnsiTheme="minorHAnsi" w:cstheme="minorBidi"/>
          <w:sz w:val="22"/>
          <w:szCs w:val="22"/>
        </w:rPr>
        <w:t>ISBE has developed</w:t>
      </w:r>
      <w:r w:rsidR="00881EC5" w:rsidRPr="1776AB18">
        <w:rPr>
          <w:rFonts w:asciiTheme="minorHAnsi" w:hAnsiTheme="minorHAnsi" w:cstheme="minorBidi"/>
          <w:sz w:val="22"/>
          <w:szCs w:val="22"/>
        </w:rPr>
        <w:t xml:space="preserve"> </w:t>
      </w:r>
      <w:r w:rsidR="00C3119B" w:rsidRPr="1776AB18">
        <w:rPr>
          <w:rFonts w:asciiTheme="minorHAnsi" w:hAnsiTheme="minorHAnsi" w:cstheme="minorBidi"/>
          <w:sz w:val="22"/>
          <w:szCs w:val="22"/>
        </w:rPr>
        <w:t>this</w:t>
      </w:r>
      <w:r w:rsidR="00294726" w:rsidRPr="1776AB18">
        <w:rPr>
          <w:rFonts w:asciiTheme="minorHAnsi" w:hAnsiTheme="minorHAnsi" w:cstheme="minorBidi"/>
          <w:sz w:val="22"/>
          <w:szCs w:val="22"/>
        </w:rPr>
        <w:t xml:space="preserve"> </w:t>
      </w:r>
      <w:r w:rsidR="00881EC5" w:rsidRPr="1776AB18">
        <w:rPr>
          <w:rFonts w:asciiTheme="minorHAnsi" w:hAnsiTheme="minorHAnsi" w:cstheme="minorBidi"/>
          <w:sz w:val="22"/>
          <w:szCs w:val="22"/>
        </w:rPr>
        <w:t>Comprehensive Assessment of Special Education Policies and Procedures</w:t>
      </w:r>
      <w:r w:rsidR="00252203" w:rsidRPr="1776AB18">
        <w:rPr>
          <w:rFonts w:asciiTheme="minorHAnsi" w:hAnsiTheme="minorHAnsi" w:cstheme="minorBidi"/>
          <w:sz w:val="22"/>
          <w:szCs w:val="22"/>
        </w:rPr>
        <w:t xml:space="preserve"> as part of </w:t>
      </w:r>
      <w:r w:rsidR="00353177" w:rsidRPr="1776AB18">
        <w:rPr>
          <w:rFonts w:asciiTheme="minorHAnsi" w:hAnsiTheme="minorHAnsi" w:cstheme="minorBidi"/>
          <w:sz w:val="22"/>
          <w:szCs w:val="22"/>
        </w:rPr>
        <w:t>its</w:t>
      </w:r>
      <w:r w:rsidR="00252203" w:rsidRPr="1776AB18">
        <w:rPr>
          <w:rFonts w:asciiTheme="minorHAnsi" w:hAnsiTheme="minorHAnsi" w:cstheme="minorBidi"/>
          <w:sz w:val="22"/>
          <w:szCs w:val="22"/>
        </w:rPr>
        <w:t xml:space="preserve"> cyclical monitoring process</w:t>
      </w:r>
      <w:r w:rsidR="00C46521" w:rsidRPr="1776AB18">
        <w:rPr>
          <w:rFonts w:asciiTheme="minorHAnsi" w:hAnsiTheme="minorHAnsi" w:cstheme="minorBidi"/>
          <w:sz w:val="22"/>
          <w:szCs w:val="22"/>
        </w:rPr>
        <w:t xml:space="preserve">.  </w:t>
      </w:r>
      <w:r w:rsidR="00C3119B" w:rsidRPr="1776AB18">
        <w:rPr>
          <w:rFonts w:asciiTheme="minorHAnsi" w:hAnsiTheme="minorHAnsi" w:cstheme="minorBidi"/>
          <w:sz w:val="22"/>
          <w:szCs w:val="22"/>
        </w:rPr>
        <w:t xml:space="preserve">The </w:t>
      </w:r>
      <w:r w:rsidR="00C46521" w:rsidRPr="1776AB18">
        <w:rPr>
          <w:rFonts w:asciiTheme="minorHAnsi" w:hAnsiTheme="minorHAnsi" w:cstheme="minorBidi"/>
          <w:sz w:val="22"/>
          <w:szCs w:val="22"/>
        </w:rPr>
        <w:t xml:space="preserve">tool will be completed by each LEA </w:t>
      </w:r>
      <w:r w:rsidR="00294726" w:rsidRPr="1776AB18">
        <w:rPr>
          <w:rFonts w:asciiTheme="minorHAnsi" w:hAnsiTheme="minorHAnsi" w:cstheme="minorBidi"/>
          <w:sz w:val="22"/>
          <w:szCs w:val="22"/>
        </w:rPr>
        <w:t xml:space="preserve">that </w:t>
      </w:r>
      <w:r w:rsidR="00C46521" w:rsidRPr="1776AB18">
        <w:rPr>
          <w:rFonts w:asciiTheme="minorHAnsi" w:hAnsiTheme="minorHAnsi" w:cstheme="minorBidi"/>
          <w:sz w:val="22"/>
          <w:szCs w:val="22"/>
        </w:rPr>
        <w:t>is identified for the current</w:t>
      </w:r>
      <w:r w:rsidR="00252203" w:rsidRPr="1776AB18">
        <w:rPr>
          <w:rFonts w:asciiTheme="minorHAnsi" w:hAnsiTheme="minorHAnsi" w:cstheme="minorBidi"/>
          <w:sz w:val="22"/>
          <w:szCs w:val="22"/>
        </w:rPr>
        <w:t xml:space="preserve"> cohort. </w:t>
      </w:r>
      <w:r w:rsidR="00C46521" w:rsidRPr="1776AB18">
        <w:rPr>
          <w:rFonts w:asciiTheme="minorHAnsi" w:hAnsiTheme="minorHAnsi" w:cstheme="minorBidi"/>
          <w:sz w:val="22"/>
          <w:szCs w:val="22"/>
        </w:rPr>
        <w:t xml:space="preserve"> </w:t>
      </w:r>
      <w:r w:rsidR="003E4EC0" w:rsidRPr="1776AB18">
        <w:rPr>
          <w:rFonts w:asciiTheme="minorHAnsi" w:hAnsiTheme="minorHAnsi" w:cstheme="minorBidi"/>
          <w:sz w:val="22"/>
          <w:szCs w:val="22"/>
        </w:rPr>
        <w:t>S</w:t>
      </w:r>
      <w:r w:rsidR="00CC190B" w:rsidRPr="1776AB18">
        <w:rPr>
          <w:rFonts w:asciiTheme="minorHAnsi" w:hAnsiTheme="minorHAnsi" w:cstheme="minorBidi"/>
          <w:sz w:val="22"/>
          <w:szCs w:val="22"/>
        </w:rPr>
        <w:t xml:space="preserve">chool </w:t>
      </w:r>
      <w:r w:rsidR="009C5250" w:rsidRPr="1776AB18">
        <w:rPr>
          <w:rFonts w:asciiTheme="minorHAnsi" w:hAnsiTheme="minorHAnsi" w:cstheme="minorBidi"/>
          <w:sz w:val="22"/>
          <w:szCs w:val="22"/>
        </w:rPr>
        <w:t>districts</w:t>
      </w:r>
      <w:r w:rsidR="00CC190B" w:rsidRPr="1776AB18">
        <w:rPr>
          <w:rFonts w:asciiTheme="minorHAnsi" w:hAnsiTheme="minorHAnsi" w:cstheme="minorBidi"/>
          <w:sz w:val="22"/>
          <w:szCs w:val="22"/>
        </w:rPr>
        <w:t xml:space="preserve"> will </w:t>
      </w:r>
      <w:r w:rsidR="006520EF" w:rsidRPr="1776AB18">
        <w:rPr>
          <w:rFonts w:asciiTheme="minorHAnsi" w:hAnsiTheme="minorHAnsi" w:cstheme="minorBidi"/>
          <w:sz w:val="22"/>
          <w:szCs w:val="22"/>
        </w:rPr>
        <w:t xml:space="preserve">be required to </w:t>
      </w:r>
      <w:r w:rsidR="00CC190B" w:rsidRPr="1776AB18">
        <w:rPr>
          <w:rFonts w:asciiTheme="minorHAnsi" w:hAnsiTheme="minorHAnsi" w:cstheme="minorBidi"/>
          <w:sz w:val="22"/>
          <w:szCs w:val="22"/>
        </w:rPr>
        <w:t>analyz</w:t>
      </w:r>
      <w:r w:rsidR="006520EF" w:rsidRPr="1776AB18">
        <w:rPr>
          <w:rFonts w:asciiTheme="minorHAnsi" w:hAnsiTheme="minorHAnsi" w:cstheme="minorBidi"/>
          <w:sz w:val="22"/>
          <w:szCs w:val="22"/>
        </w:rPr>
        <w:t xml:space="preserve">e </w:t>
      </w:r>
      <w:r w:rsidR="00D164E8" w:rsidRPr="1776AB18">
        <w:rPr>
          <w:rFonts w:asciiTheme="minorHAnsi" w:hAnsiTheme="minorHAnsi" w:cstheme="minorBidi"/>
          <w:sz w:val="22"/>
          <w:szCs w:val="22"/>
        </w:rPr>
        <w:t>trend</w:t>
      </w:r>
      <w:r w:rsidR="006520EF" w:rsidRPr="1776AB18">
        <w:rPr>
          <w:rFonts w:asciiTheme="minorHAnsi" w:hAnsiTheme="minorHAnsi" w:cstheme="minorBidi"/>
          <w:sz w:val="22"/>
          <w:szCs w:val="22"/>
        </w:rPr>
        <w:t xml:space="preserve"> data</w:t>
      </w:r>
      <w:r w:rsidR="003562E7" w:rsidRPr="1776AB18">
        <w:rPr>
          <w:rFonts w:asciiTheme="minorHAnsi" w:hAnsiTheme="minorHAnsi" w:cstheme="minorBidi"/>
          <w:sz w:val="22"/>
          <w:szCs w:val="22"/>
        </w:rPr>
        <w:t xml:space="preserve"> and internal</w:t>
      </w:r>
      <w:r w:rsidR="006520EF" w:rsidRPr="1776AB18">
        <w:rPr>
          <w:rFonts w:asciiTheme="minorHAnsi" w:hAnsiTheme="minorHAnsi" w:cstheme="minorBidi"/>
          <w:sz w:val="22"/>
          <w:szCs w:val="22"/>
        </w:rPr>
        <w:t xml:space="preserve"> policies and procedures to </w:t>
      </w:r>
      <w:r w:rsidR="003562E7" w:rsidRPr="1776AB18">
        <w:rPr>
          <w:rFonts w:asciiTheme="minorHAnsi" w:hAnsiTheme="minorHAnsi" w:cstheme="minorBidi"/>
          <w:sz w:val="22"/>
          <w:szCs w:val="22"/>
        </w:rPr>
        <w:t>identify</w:t>
      </w:r>
      <w:r w:rsidR="006520EF" w:rsidRPr="1776AB18">
        <w:rPr>
          <w:rFonts w:asciiTheme="minorHAnsi" w:hAnsiTheme="minorHAnsi" w:cstheme="minorBidi"/>
          <w:sz w:val="22"/>
          <w:szCs w:val="22"/>
        </w:rPr>
        <w:t xml:space="preserve"> the impact </w:t>
      </w:r>
      <w:r w:rsidR="00FB0359" w:rsidRPr="1776AB18">
        <w:rPr>
          <w:rFonts w:asciiTheme="minorHAnsi" w:hAnsiTheme="minorHAnsi" w:cstheme="minorBidi"/>
          <w:sz w:val="22"/>
          <w:szCs w:val="22"/>
        </w:rPr>
        <w:t xml:space="preserve">on </w:t>
      </w:r>
      <w:r w:rsidR="00D164E8" w:rsidRPr="1776AB18">
        <w:rPr>
          <w:rFonts w:asciiTheme="minorHAnsi" w:hAnsiTheme="minorHAnsi" w:cstheme="minorBidi"/>
          <w:sz w:val="22"/>
          <w:szCs w:val="22"/>
        </w:rPr>
        <w:t xml:space="preserve">student outcomes. </w:t>
      </w:r>
    </w:p>
    <w:p w14:paraId="11A9C648" w14:textId="50BE33A7" w:rsidR="006929C3" w:rsidRDefault="006929C3" w:rsidP="00CC190B">
      <w:pPr>
        <w:pStyle w:val="Default"/>
        <w:rPr>
          <w:sz w:val="22"/>
          <w:szCs w:val="22"/>
        </w:rPr>
      </w:pPr>
    </w:p>
    <w:p w14:paraId="02148B92" w14:textId="52A11CEA" w:rsidR="00CC190B" w:rsidRPr="00144AB9" w:rsidRDefault="00CC190B" w:rsidP="00CC190B">
      <w:pPr>
        <w:pStyle w:val="Default"/>
        <w:rPr>
          <w:rFonts w:asciiTheme="minorHAnsi" w:hAnsiTheme="minorHAnsi" w:cstheme="minorHAnsi"/>
        </w:rPr>
      </w:pPr>
      <w:r w:rsidRPr="00144AB9">
        <w:rPr>
          <w:rFonts w:asciiTheme="minorHAnsi" w:hAnsiTheme="minorHAnsi" w:cstheme="minorHAnsi"/>
          <w:b/>
          <w:bCs/>
        </w:rPr>
        <w:t xml:space="preserve">DIRECTIONS FOR COMPLETING THE ASSESSMENT </w:t>
      </w:r>
    </w:p>
    <w:p w14:paraId="693B062D" w14:textId="4F8BB425" w:rsidR="00CC190B" w:rsidRPr="00144AB9" w:rsidRDefault="006D5310" w:rsidP="00CC190B">
      <w:pPr>
        <w:pStyle w:val="Default"/>
        <w:rPr>
          <w:rFonts w:asciiTheme="minorHAnsi" w:hAnsiTheme="minorHAnsi" w:cstheme="minorHAnsi"/>
          <w:sz w:val="22"/>
          <w:szCs w:val="22"/>
        </w:rPr>
      </w:pPr>
      <w:r w:rsidRPr="00144AB9">
        <w:rPr>
          <w:rFonts w:asciiTheme="minorHAnsi" w:hAnsiTheme="minorHAnsi" w:cstheme="minorHAnsi"/>
          <w:sz w:val="22"/>
          <w:szCs w:val="22"/>
        </w:rPr>
        <w:t>Each LEA</w:t>
      </w:r>
      <w:r w:rsidR="00CC190B" w:rsidRPr="00144AB9">
        <w:rPr>
          <w:rFonts w:asciiTheme="minorHAnsi" w:hAnsiTheme="minorHAnsi" w:cstheme="minorHAnsi"/>
          <w:sz w:val="22"/>
          <w:szCs w:val="22"/>
        </w:rPr>
        <w:t xml:space="preserve"> should identify staff members who will participate in each area of the assessment. The team members may vary to include individuals with expertise and responsibilities in different areas. </w:t>
      </w:r>
    </w:p>
    <w:p w14:paraId="1868D7A6" w14:textId="77777777" w:rsidR="00CC190B" w:rsidRPr="00144AB9" w:rsidRDefault="00CC190B" w:rsidP="00CC190B">
      <w:pPr>
        <w:pStyle w:val="Default"/>
        <w:rPr>
          <w:rFonts w:asciiTheme="minorHAnsi" w:hAnsiTheme="minorHAnsi" w:cstheme="minorHAnsi"/>
          <w:sz w:val="22"/>
          <w:szCs w:val="22"/>
        </w:rPr>
      </w:pPr>
      <w:r w:rsidRPr="00144AB9">
        <w:rPr>
          <w:rFonts w:asciiTheme="minorHAnsi" w:hAnsiTheme="minorHAnsi" w:cstheme="minorHAnsi"/>
          <w:sz w:val="22"/>
          <w:szCs w:val="22"/>
        </w:rPr>
        <w:t xml:space="preserve">Upon receipt of the assessment, the team should: </w:t>
      </w:r>
    </w:p>
    <w:p w14:paraId="59BB4949" w14:textId="77777777" w:rsidR="00572DE8" w:rsidRPr="00144AB9" w:rsidRDefault="00572DE8" w:rsidP="00CC190B">
      <w:pPr>
        <w:pStyle w:val="Default"/>
        <w:rPr>
          <w:rFonts w:asciiTheme="minorHAnsi" w:hAnsiTheme="minorHAnsi" w:cstheme="minorHAnsi"/>
          <w:sz w:val="22"/>
          <w:szCs w:val="22"/>
        </w:rPr>
      </w:pPr>
    </w:p>
    <w:p w14:paraId="0925C9FC" w14:textId="1ABC4405" w:rsidR="00CC190B" w:rsidRPr="00144AB9" w:rsidRDefault="00CC190B" w:rsidP="00572DE8">
      <w:pPr>
        <w:pStyle w:val="Default"/>
        <w:ind w:left="720"/>
        <w:rPr>
          <w:rFonts w:asciiTheme="minorHAnsi" w:hAnsiTheme="minorHAnsi" w:cstheme="minorHAnsi"/>
          <w:sz w:val="22"/>
          <w:szCs w:val="22"/>
        </w:rPr>
      </w:pPr>
      <w:r w:rsidRPr="00144AB9">
        <w:rPr>
          <w:rFonts w:asciiTheme="minorHAnsi" w:hAnsiTheme="minorHAnsi" w:cstheme="minorHAnsi"/>
          <w:sz w:val="22"/>
          <w:szCs w:val="22"/>
        </w:rPr>
        <w:t>•Review all policies, procedures, practices, and associated documents relevant to the regulation(s) identified in each item.</w:t>
      </w:r>
    </w:p>
    <w:p w14:paraId="09C27163" w14:textId="53112C3A" w:rsidR="00CC190B" w:rsidRPr="00144AB9" w:rsidRDefault="00CC190B" w:rsidP="00572DE8">
      <w:pPr>
        <w:pStyle w:val="Default"/>
        <w:ind w:left="720"/>
        <w:rPr>
          <w:rFonts w:asciiTheme="minorHAnsi" w:hAnsiTheme="minorHAnsi" w:cstheme="minorHAnsi"/>
          <w:sz w:val="22"/>
          <w:szCs w:val="22"/>
        </w:rPr>
      </w:pPr>
      <w:r w:rsidRPr="00144AB9">
        <w:rPr>
          <w:rFonts w:asciiTheme="minorHAnsi" w:hAnsiTheme="minorHAnsi" w:cstheme="minorHAnsi"/>
          <w:sz w:val="22"/>
          <w:szCs w:val="22"/>
        </w:rPr>
        <w:t>•Determine if the policies, documents, and processes meet all requirements of the noted regulation(s).</w:t>
      </w:r>
    </w:p>
    <w:p w14:paraId="03849638" w14:textId="5F6DDDA3" w:rsidR="00CC190B" w:rsidRPr="00D61838" w:rsidRDefault="58DF286E" w:rsidP="00572DE8">
      <w:pPr>
        <w:pStyle w:val="Default"/>
        <w:ind w:left="720"/>
      </w:pPr>
      <w:r w:rsidRPr="1776AB18">
        <w:rPr>
          <w:rFonts w:asciiTheme="minorHAnsi" w:hAnsiTheme="minorHAnsi" w:cstheme="minorBidi"/>
          <w:sz w:val="22"/>
          <w:szCs w:val="22"/>
        </w:rPr>
        <w:t xml:space="preserve">•Consult </w:t>
      </w:r>
      <w:hyperlink r:id="rId11">
        <w:r w:rsidR="7F0A1A47" w:rsidRPr="1776AB18">
          <w:rPr>
            <w:rStyle w:val="Hyperlink"/>
            <w:rFonts w:asciiTheme="minorHAnsi" w:hAnsiTheme="minorHAnsi" w:cstheme="minorBidi"/>
            <w:sz w:val="22"/>
            <w:szCs w:val="22"/>
          </w:rPr>
          <w:t>23 IAC 226</w:t>
        </w:r>
      </w:hyperlink>
      <w:r w:rsidR="7F2CE48C" w:rsidRPr="1776AB18">
        <w:rPr>
          <w:rStyle w:val="Hyperlink"/>
          <w:rFonts w:asciiTheme="minorHAnsi" w:hAnsiTheme="minorHAnsi" w:cstheme="minorBidi"/>
          <w:i/>
          <w:iCs/>
          <w:sz w:val="22"/>
          <w:szCs w:val="22"/>
        </w:rPr>
        <w:t xml:space="preserve"> </w:t>
      </w:r>
      <w:r w:rsidR="7F2CE48C" w:rsidRPr="1776AB18">
        <w:rPr>
          <w:rStyle w:val="Hyperlink"/>
          <w:rFonts w:asciiTheme="minorHAnsi" w:hAnsiTheme="minorHAnsi" w:cstheme="minorBidi"/>
          <w:color w:val="auto"/>
          <w:sz w:val="22"/>
          <w:szCs w:val="22"/>
          <w:u w:val="none"/>
        </w:rPr>
        <w:t>as needed for additional information</w:t>
      </w:r>
      <w:r w:rsidR="00294726" w:rsidRPr="1776AB18">
        <w:rPr>
          <w:rStyle w:val="Hyperlink"/>
          <w:rFonts w:asciiTheme="minorHAnsi" w:hAnsiTheme="minorHAnsi" w:cstheme="minorBidi"/>
          <w:color w:val="auto"/>
          <w:sz w:val="22"/>
          <w:szCs w:val="22"/>
          <w:u w:val="none"/>
        </w:rPr>
        <w:t>.</w:t>
      </w:r>
    </w:p>
    <w:p w14:paraId="10839F1D" w14:textId="07C39263" w:rsidR="00CC190B" w:rsidRDefault="00CC190B" w:rsidP="00CC190B">
      <w:pPr>
        <w:pStyle w:val="Default"/>
      </w:pPr>
    </w:p>
    <w:p w14:paraId="66469875" w14:textId="3D8ADC2A" w:rsidR="00E84D7F" w:rsidRDefault="00CC190B" w:rsidP="00CC190B">
      <w:r>
        <w:t xml:space="preserve">If </w:t>
      </w:r>
      <w:r>
        <w:rPr>
          <w:b/>
          <w:bCs/>
        </w:rPr>
        <w:t xml:space="preserve">all </w:t>
      </w:r>
      <w:r>
        <w:t>requirements of the regulation(s) are met, the team should mark “Yes.” If any requirement of the regulation(s) is not met, the team should mark “No.” The team should then complete the description of the noncompliance found.</w:t>
      </w:r>
    </w:p>
    <w:p w14:paraId="2C5E63D3" w14:textId="4C619B0B" w:rsidR="15F333F6" w:rsidRDefault="15F333F6" w:rsidP="23673299">
      <w:pPr>
        <w:rPr>
          <w:b/>
          <w:bCs/>
          <w:sz w:val="28"/>
          <w:szCs w:val="28"/>
        </w:rPr>
      </w:pPr>
      <w:r w:rsidRPr="23673299">
        <w:rPr>
          <w:b/>
          <w:bCs/>
          <w:sz w:val="28"/>
          <w:szCs w:val="28"/>
        </w:rPr>
        <w:lastRenderedPageBreak/>
        <w:t>Section 1: District Documentation Internal Review</w:t>
      </w:r>
    </w:p>
    <w:tbl>
      <w:tblPr>
        <w:tblStyle w:val="TableGrid"/>
        <w:tblpPr w:leftFromText="180" w:rightFromText="180" w:horzAnchor="margin" w:tblpY="490"/>
        <w:tblW w:w="0" w:type="auto"/>
        <w:tblLook w:val="04A0" w:firstRow="1" w:lastRow="0" w:firstColumn="1" w:lastColumn="0" w:noHBand="0" w:noVBand="1"/>
      </w:tblPr>
      <w:tblGrid>
        <w:gridCol w:w="3235"/>
        <w:gridCol w:w="7110"/>
        <w:gridCol w:w="2605"/>
      </w:tblGrid>
      <w:tr w:rsidR="00C75975" w14:paraId="35B1C574" w14:textId="77777777" w:rsidTr="61CEE44B">
        <w:tc>
          <w:tcPr>
            <w:tcW w:w="12950" w:type="dxa"/>
            <w:gridSpan w:val="3"/>
            <w:shd w:val="clear" w:color="auto" w:fill="A6A6A6" w:themeFill="background1" w:themeFillShade="A6"/>
          </w:tcPr>
          <w:p w14:paraId="6ED67E22" w14:textId="6993A738" w:rsidR="00C75975" w:rsidRPr="00092872" w:rsidRDefault="00350058" w:rsidP="00450B1A">
            <w:pPr>
              <w:jc w:val="center"/>
              <w:rPr>
                <w:b/>
                <w:bCs/>
                <w:sz w:val="28"/>
                <w:szCs w:val="28"/>
              </w:rPr>
            </w:pPr>
            <w:r w:rsidRPr="00092872">
              <w:rPr>
                <w:b/>
                <w:bCs/>
                <w:sz w:val="28"/>
                <w:szCs w:val="28"/>
              </w:rPr>
              <w:t xml:space="preserve">Special Education </w:t>
            </w:r>
            <w:r w:rsidR="00450B1A" w:rsidRPr="00092872">
              <w:rPr>
                <w:b/>
                <w:bCs/>
                <w:sz w:val="28"/>
                <w:szCs w:val="28"/>
              </w:rPr>
              <w:t>P</w:t>
            </w:r>
            <w:r w:rsidRPr="00092872">
              <w:rPr>
                <w:b/>
                <w:bCs/>
                <w:sz w:val="28"/>
                <w:szCs w:val="28"/>
              </w:rPr>
              <w:t>ersonnel Requirements</w:t>
            </w:r>
          </w:p>
        </w:tc>
      </w:tr>
      <w:tr w:rsidR="00D06FDE" w14:paraId="5C9833C1" w14:textId="77777777" w:rsidTr="61CEE44B">
        <w:tc>
          <w:tcPr>
            <w:tcW w:w="12950" w:type="dxa"/>
            <w:gridSpan w:val="3"/>
            <w:shd w:val="clear" w:color="auto" w:fill="auto"/>
          </w:tcPr>
          <w:p w14:paraId="5335466C" w14:textId="162EFFC8" w:rsidR="00D06FDE" w:rsidRPr="005B30F2" w:rsidRDefault="55953EDB" w:rsidP="007B73D9">
            <w:pPr>
              <w:rPr>
                <w:b/>
                <w:bCs/>
                <w:color w:val="000000"/>
                <w:u w:val="single"/>
              </w:rPr>
            </w:pPr>
            <w:r w:rsidRPr="61CEE44B">
              <w:rPr>
                <w:b/>
                <w:bCs/>
                <w:color w:val="000000" w:themeColor="text1"/>
                <w:u w:val="single"/>
              </w:rPr>
              <w:t>Personnel</w:t>
            </w:r>
            <w:r w:rsidR="62E5A537" w:rsidRPr="61CEE44B">
              <w:rPr>
                <w:b/>
                <w:bCs/>
                <w:color w:val="000000" w:themeColor="text1"/>
                <w:u w:val="single"/>
              </w:rPr>
              <w:t xml:space="preserve"> Required to be Qualified</w:t>
            </w:r>
            <w:r w:rsidR="01EE4937" w:rsidRPr="61CEE44B">
              <w:rPr>
                <w:b/>
                <w:bCs/>
                <w:color w:val="000000" w:themeColor="text1"/>
                <w:u w:val="single"/>
              </w:rPr>
              <w:t xml:space="preserve"> </w:t>
            </w:r>
            <w:r w:rsidR="28BE5101" w:rsidRPr="61CEE44B">
              <w:rPr>
                <w:b/>
                <w:bCs/>
                <w:color w:val="000000" w:themeColor="text1"/>
                <w:u w:val="single"/>
              </w:rPr>
              <w:t>-</w:t>
            </w:r>
            <w:r w:rsidR="01EE4937" w:rsidRPr="61CEE44B">
              <w:rPr>
                <w:b/>
                <w:bCs/>
                <w:color w:val="000000" w:themeColor="text1"/>
                <w:u w:val="single"/>
              </w:rPr>
              <w:t xml:space="preserve">- </w:t>
            </w:r>
            <w:hyperlink r:id="rId12" w:history="1">
              <w:r w:rsidR="28BE5101" w:rsidRPr="61CEE44B">
                <w:rPr>
                  <w:rStyle w:val="Hyperlink"/>
                  <w:b/>
                  <w:bCs/>
                </w:rPr>
                <w:t>23 IAC 226.800</w:t>
              </w:r>
            </w:hyperlink>
          </w:p>
          <w:p w14:paraId="53B18716" w14:textId="686F4460" w:rsidR="00357F8A" w:rsidRPr="002069AF" w:rsidRDefault="458ED7DB" w:rsidP="61CEE44B">
            <w:pPr>
              <w:ind w:left="720"/>
              <w:rPr>
                <w:b/>
                <w:bCs/>
                <w:i/>
                <w:iCs/>
                <w:sz w:val="24"/>
                <w:szCs w:val="24"/>
              </w:rPr>
            </w:pPr>
            <w:r w:rsidRPr="61CEE44B">
              <w:rPr>
                <w:i/>
                <w:iCs/>
                <w:color w:val="000000" w:themeColor="text1"/>
              </w:rPr>
              <w:t>Each school district or the special education cooperative of which it is a member shall employ sufficient professional personnel and personnel not holding Illinois educator licensure to deliver and supervise the full continuum of special education and related services needed by the eligible students who reside in the district or districts served by the cooperative. The number and types of personnel employed shall be based on students' need rather than administrative convenience.</w:t>
            </w:r>
          </w:p>
        </w:tc>
      </w:tr>
      <w:tr w:rsidR="00A14B5C" w14:paraId="132983EF" w14:textId="77777777" w:rsidTr="61CEE44B">
        <w:tc>
          <w:tcPr>
            <w:tcW w:w="3235" w:type="dxa"/>
          </w:tcPr>
          <w:p w14:paraId="5C139DCB" w14:textId="77777777" w:rsidR="00A14B5C" w:rsidRPr="00A14B5C" w:rsidRDefault="00A14B5C" w:rsidP="00A14B5C">
            <w:pPr>
              <w:jc w:val="center"/>
              <w:rPr>
                <w:b/>
                <w:bCs/>
              </w:rPr>
            </w:pPr>
            <w:r w:rsidRPr="00A14B5C">
              <w:rPr>
                <w:b/>
                <w:bCs/>
              </w:rPr>
              <w:t>Documentation Reviewed</w:t>
            </w:r>
          </w:p>
          <w:p w14:paraId="77996343" w14:textId="2BDC94F3" w:rsidR="00A14B5C" w:rsidRPr="00A14B5C" w:rsidRDefault="00A14B5C" w:rsidP="00A14B5C">
            <w:pPr>
              <w:jc w:val="center"/>
              <w:rPr>
                <w:b/>
                <w:bCs/>
              </w:rPr>
            </w:pPr>
            <w:r w:rsidRPr="1776AB18">
              <w:rPr>
                <w:b/>
                <w:bCs/>
              </w:rPr>
              <w:t>(</w:t>
            </w:r>
            <w:r w:rsidR="00294726" w:rsidRPr="1776AB18">
              <w:rPr>
                <w:b/>
                <w:bCs/>
              </w:rPr>
              <w:t xml:space="preserve">Check </w:t>
            </w:r>
            <w:r w:rsidRPr="1776AB18">
              <w:rPr>
                <w:b/>
                <w:bCs/>
              </w:rPr>
              <w:t>all that apply</w:t>
            </w:r>
            <w:r w:rsidR="00294726" w:rsidRPr="1776AB18">
              <w:rPr>
                <w:b/>
                <w:bCs/>
              </w:rPr>
              <w:t>.</w:t>
            </w:r>
            <w:r w:rsidRPr="1776AB18">
              <w:rPr>
                <w:b/>
                <w:bCs/>
              </w:rPr>
              <w:t>)</w:t>
            </w:r>
          </w:p>
          <w:p w14:paraId="1B62DC4C" w14:textId="77777777" w:rsidR="00A14B5C" w:rsidRDefault="00A14B5C" w:rsidP="00A14B5C">
            <w:pPr>
              <w:jc w:val="center"/>
            </w:pPr>
          </w:p>
        </w:tc>
        <w:tc>
          <w:tcPr>
            <w:tcW w:w="7110" w:type="dxa"/>
          </w:tcPr>
          <w:p w14:paraId="79626BF2" w14:textId="77777777" w:rsidR="00A14B5C" w:rsidRPr="00A14B5C" w:rsidRDefault="00A14B5C" w:rsidP="00A14B5C">
            <w:pPr>
              <w:pStyle w:val="Default"/>
              <w:jc w:val="center"/>
              <w:rPr>
                <w:rFonts w:asciiTheme="minorHAnsi" w:hAnsiTheme="minorHAnsi" w:cstheme="minorHAnsi"/>
                <w:b/>
                <w:bCs/>
                <w:sz w:val="22"/>
                <w:szCs w:val="22"/>
              </w:rPr>
            </w:pPr>
            <w:r w:rsidRPr="00A14B5C">
              <w:rPr>
                <w:rFonts w:asciiTheme="minorHAnsi" w:hAnsiTheme="minorHAnsi" w:cstheme="minorHAnsi"/>
                <w:b/>
                <w:bCs/>
                <w:sz w:val="22"/>
                <w:szCs w:val="22"/>
              </w:rPr>
              <w:t>Provide detailed information about the specific evidence reviewed.</w:t>
            </w:r>
          </w:p>
          <w:p w14:paraId="3AAA0808" w14:textId="77777777" w:rsidR="00A14B5C" w:rsidRPr="00A14B5C" w:rsidRDefault="00A14B5C" w:rsidP="00A14B5C">
            <w:pPr>
              <w:pStyle w:val="Default"/>
              <w:jc w:val="center"/>
              <w:rPr>
                <w:rFonts w:asciiTheme="minorHAnsi" w:hAnsiTheme="minorHAnsi" w:cstheme="minorHAnsi"/>
                <w:b/>
                <w:bCs/>
                <w:sz w:val="22"/>
                <w:szCs w:val="22"/>
              </w:rPr>
            </w:pPr>
          </w:p>
        </w:tc>
        <w:tc>
          <w:tcPr>
            <w:tcW w:w="2605" w:type="dxa"/>
          </w:tcPr>
          <w:p w14:paraId="2802EC21" w14:textId="2B184027" w:rsidR="00A14B5C" w:rsidRPr="00A14B5C" w:rsidRDefault="00A14B5C" w:rsidP="00A14B5C">
            <w:pPr>
              <w:rPr>
                <w:b/>
                <w:bCs/>
              </w:rPr>
            </w:pPr>
            <w:r w:rsidRPr="00A14B5C">
              <w:rPr>
                <w:b/>
                <w:bCs/>
              </w:rPr>
              <w:t>Does the documentation meet all the requirements of the regulations?</w:t>
            </w:r>
          </w:p>
        </w:tc>
      </w:tr>
      <w:tr w:rsidR="00A14B5C" w14:paraId="1806E383" w14:textId="77777777" w:rsidTr="61CEE44B">
        <w:tc>
          <w:tcPr>
            <w:tcW w:w="3235" w:type="dxa"/>
          </w:tcPr>
          <w:p w14:paraId="134760D0" w14:textId="0CE8C98E" w:rsidR="00A14B5C" w:rsidRDefault="00A14B5C" w:rsidP="00A14B5C">
            <w:pPr>
              <w:pStyle w:val="ListParagraph"/>
              <w:numPr>
                <w:ilvl w:val="0"/>
                <w:numId w:val="19"/>
              </w:numPr>
            </w:pPr>
            <w:r>
              <w:t xml:space="preserve">District staffing and hiring policies and procedures for special education </w:t>
            </w:r>
            <w:proofErr w:type="gramStart"/>
            <w:r>
              <w:t>personnel</w:t>
            </w:r>
            <w:proofErr w:type="gramEnd"/>
          </w:p>
          <w:p w14:paraId="79F93EC8" w14:textId="7468DC84" w:rsidR="00A14B5C" w:rsidRDefault="00A14B5C" w:rsidP="00A14B5C">
            <w:pPr>
              <w:pStyle w:val="ListParagraph"/>
              <w:numPr>
                <w:ilvl w:val="0"/>
                <w:numId w:val="19"/>
              </w:numPr>
            </w:pPr>
            <w:r>
              <w:t>Teacher licensure</w:t>
            </w:r>
          </w:p>
          <w:p w14:paraId="47A5DD47" w14:textId="5C51D2C8" w:rsidR="00A14B5C" w:rsidRDefault="6C0E76EA" w:rsidP="00A14B5C">
            <w:pPr>
              <w:pStyle w:val="ListParagraph"/>
              <w:numPr>
                <w:ilvl w:val="0"/>
                <w:numId w:val="19"/>
              </w:numPr>
            </w:pPr>
            <w:r>
              <w:t xml:space="preserve">Special </w:t>
            </w:r>
            <w:r w:rsidR="08EBA0CF">
              <w:t xml:space="preserve">education </w:t>
            </w:r>
            <w:r>
              <w:t>teaching assignments</w:t>
            </w:r>
          </w:p>
          <w:p w14:paraId="37ACC340" w14:textId="7D9F527C" w:rsidR="00A14B5C" w:rsidRDefault="00A14B5C" w:rsidP="00A14B5C">
            <w:pPr>
              <w:pStyle w:val="ListParagraph"/>
              <w:numPr>
                <w:ilvl w:val="0"/>
                <w:numId w:val="19"/>
              </w:numPr>
            </w:pPr>
            <w:r>
              <w:t>Other (specify)</w:t>
            </w:r>
          </w:p>
          <w:p w14:paraId="65AA71F2" w14:textId="6CF948C0" w:rsidR="00A14B5C" w:rsidRDefault="00A14B5C" w:rsidP="00A14B5C"/>
        </w:tc>
        <w:tc>
          <w:tcPr>
            <w:tcW w:w="7110" w:type="dxa"/>
          </w:tcPr>
          <w:p w14:paraId="56E23864" w14:textId="77777777" w:rsidR="00A14B5C" w:rsidRDefault="00A14B5C" w:rsidP="00A14B5C"/>
        </w:tc>
        <w:tc>
          <w:tcPr>
            <w:tcW w:w="2605" w:type="dxa"/>
          </w:tcPr>
          <w:p w14:paraId="27479C0D" w14:textId="77777777" w:rsidR="00A14B5C" w:rsidRDefault="00A14B5C" w:rsidP="00A14B5C"/>
          <w:p w14:paraId="160A10CF" w14:textId="77777777" w:rsidR="00B22CE4" w:rsidRDefault="00B22CE4" w:rsidP="00A14B5C"/>
          <w:p w14:paraId="353501EA" w14:textId="77777777" w:rsidR="00A14B5C" w:rsidRDefault="00A14B5C" w:rsidP="00A14B5C">
            <w:pPr>
              <w:pStyle w:val="ListParagraph"/>
              <w:numPr>
                <w:ilvl w:val="0"/>
                <w:numId w:val="18"/>
              </w:numPr>
            </w:pPr>
            <w:r>
              <w:t>Yes</w:t>
            </w:r>
          </w:p>
          <w:p w14:paraId="705DA65A" w14:textId="77777777" w:rsidR="00B22CE4" w:rsidRDefault="00B22CE4" w:rsidP="00B22CE4">
            <w:pPr>
              <w:pStyle w:val="ListParagraph"/>
            </w:pPr>
          </w:p>
          <w:p w14:paraId="3F9A2840" w14:textId="3EF9E986" w:rsidR="00A14B5C" w:rsidRDefault="00A14B5C" w:rsidP="00A14B5C">
            <w:pPr>
              <w:pStyle w:val="ListParagraph"/>
              <w:numPr>
                <w:ilvl w:val="0"/>
                <w:numId w:val="18"/>
              </w:numPr>
            </w:pPr>
            <w:r>
              <w:t>No</w:t>
            </w:r>
          </w:p>
        </w:tc>
      </w:tr>
      <w:tr w:rsidR="00A14B5C" w14:paraId="3D8AC7EF" w14:textId="77777777" w:rsidTr="61CEE44B">
        <w:tc>
          <w:tcPr>
            <w:tcW w:w="12950" w:type="dxa"/>
            <w:gridSpan w:val="3"/>
          </w:tcPr>
          <w:p w14:paraId="2F819212" w14:textId="77777777" w:rsidR="00A14B5C" w:rsidRDefault="00A14B5C" w:rsidP="00A14B5C">
            <w:r>
              <w:t>Describe identified noncompliance:</w:t>
            </w:r>
          </w:p>
          <w:p w14:paraId="1F5CF7F3" w14:textId="77777777" w:rsidR="00A14B5C" w:rsidRDefault="00A14B5C" w:rsidP="00A14B5C"/>
          <w:p w14:paraId="5614C2D4" w14:textId="77777777" w:rsidR="00A14B5C" w:rsidRDefault="00A14B5C" w:rsidP="00A14B5C"/>
          <w:p w14:paraId="2F091490" w14:textId="659D6DDC" w:rsidR="00A14B5C" w:rsidRDefault="00A14B5C" w:rsidP="00A14B5C"/>
          <w:p w14:paraId="1C3E4859" w14:textId="77777777" w:rsidR="00A14B5C" w:rsidRDefault="00A14B5C" w:rsidP="00A14B5C"/>
          <w:p w14:paraId="536DFCDF" w14:textId="0A6693BC" w:rsidR="00A14B5C" w:rsidRDefault="00A14B5C" w:rsidP="00A14B5C"/>
        </w:tc>
      </w:tr>
    </w:tbl>
    <w:p w14:paraId="6FE503AB" w14:textId="77777777" w:rsidR="009B4504" w:rsidRDefault="009B4504" w:rsidP="00CC190B">
      <w:pPr>
        <w:rPr>
          <w:b/>
          <w:bCs/>
          <w:sz w:val="28"/>
          <w:szCs w:val="28"/>
        </w:rPr>
      </w:pPr>
    </w:p>
    <w:p w14:paraId="192267C2" w14:textId="310F2124" w:rsidR="23673299" w:rsidRDefault="23673299" w:rsidP="23673299">
      <w:pPr>
        <w:rPr>
          <w:b/>
          <w:bCs/>
          <w:sz w:val="28"/>
          <w:szCs w:val="28"/>
        </w:rPr>
      </w:pPr>
    </w:p>
    <w:p w14:paraId="61580705" w14:textId="49EC3E76" w:rsidR="23673299" w:rsidRDefault="23673299" w:rsidP="23673299">
      <w:pPr>
        <w:rPr>
          <w:b/>
          <w:bCs/>
          <w:sz w:val="28"/>
          <w:szCs w:val="28"/>
        </w:rPr>
      </w:pPr>
    </w:p>
    <w:tbl>
      <w:tblPr>
        <w:tblStyle w:val="TableGrid"/>
        <w:tblpPr w:leftFromText="180" w:rightFromText="180" w:horzAnchor="margin" w:tblpY="490"/>
        <w:tblW w:w="0" w:type="auto"/>
        <w:tblLook w:val="04A0" w:firstRow="1" w:lastRow="0" w:firstColumn="1" w:lastColumn="0" w:noHBand="0" w:noVBand="1"/>
      </w:tblPr>
      <w:tblGrid>
        <w:gridCol w:w="3235"/>
        <w:gridCol w:w="7110"/>
        <w:gridCol w:w="2605"/>
      </w:tblGrid>
      <w:tr w:rsidR="009B4504" w14:paraId="28813365" w14:textId="77777777" w:rsidTr="61CEE44B">
        <w:tc>
          <w:tcPr>
            <w:tcW w:w="12950" w:type="dxa"/>
            <w:gridSpan w:val="3"/>
            <w:shd w:val="clear" w:color="auto" w:fill="A6A6A6" w:themeFill="background1" w:themeFillShade="A6"/>
          </w:tcPr>
          <w:p w14:paraId="67865BEB" w14:textId="77777777" w:rsidR="009B4504" w:rsidRPr="00092872" w:rsidRDefault="009B4504" w:rsidP="00200E89">
            <w:pPr>
              <w:jc w:val="center"/>
              <w:rPr>
                <w:b/>
                <w:bCs/>
                <w:sz w:val="28"/>
                <w:szCs w:val="28"/>
              </w:rPr>
            </w:pPr>
            <w:r w:rsidRPr="00092872">
              <w:rPr>
                <w:b/>
                <w:bCs/>
                <w:sz w:val="28"/>
                <w:szCs w:val="28"/>
              </w:rPr>
              <w:lastRenderedPageBreak/>
              <w:t>Special Education Personnel Requirements</w:t>
            </w:r>
          </w:p>
        </w:tc>
      </w:tr>
      <w:tr w:rsidR="009B4504" w14:paraId="62AF40A3" w14:textId="77777777" w:rsidTr="61CEE44B">
        <w:tc>
          <w:tcPr>
            <w:tcW w:w="12950" w:type="dxa"/>
            <w:gridSpan w:val="3"/>
            <w:shd w:val="clear" w:color="auto" w:fill="auto"/>
          </w:tcPr>
          <w:p w14:paraId="2078FA09" w14:textId="6FD875F5" w:rsidR="00AB546D" w:rsidRPr="00AB546D" w:rsidRDefault="3B9C11F0" w:rsidP="61CEE44B">
            <w:pPr>
              <w:rPr>
                <w:rFonts w:eastAsia="Times New Roman"/>
                <w:b/>
                <w:bCs/>
                <w:color w:val="000000"/>
              </w:rPr>
            </w:pPr>
            <w:r w:rsidRPr="61CEE44B">
              <w:rPr>
                <w:b/>
                <w:bCs/>
                <w:color w:val="000000" w:themeColor="text1"/>
                <w:u w:val="single"/>
              </w:rPr>
              <w:t>Personnel Required to be Qualified</w:t>
            </w:r>
            <w:r w:rsidR="08AEA43A" w:rsidRPr="61CEE44B">
              <w:rPr>
                <w:b/>
                <w:bCs/>
                <w:color w:val="000000" w:themeColor="text1"/>
                <w:u w:val="single"/>
              </w:rPr>
              <w:t xml:space="preserve">: </w:t>
            </w:r>
            <w:r w:rsidR="0AE3EF48" w:rsidRPr="61CEE44B">
              <w:rPr>
                <w:rFonts w:eastAsia="Times New Roman"/>
                <w:b/>
                <w:bCs/>
                <w:color w:val="000000" w:themeColor="text1"/>
                <w:u w:val="single"/>
              </w:rPr>
              <w:t>Directors and Assistant Directors of Special Education</w:t>
            </w:r>
            <w:r w:rsidR="01EE4937" w:rsidRPr="61CEE44B">
              <w:rPr>
                <w:rFonts w:eastAsia="Times New Roman"/>
                <w:b/>
                <w:bCs/>
                <w:color w:val="000000" w:themeColor="text1"/>
                <w:u w:val="single"/>
              </w:rPr>
              <w:t xml:space="preserve"> -</w:t>
            </w:r>
            <w:r w:rsidR="28BE5101" w:rsidRPr="61CEE44B">
              <w:rPr>
                <w:rFonts w:eastAsia="Times New Roman"/>
                <w:b/>
                <w:bCs/>
                <w:color w:val="000000" w:themeColor="text1"/>
                <w:u w:val="single"/>
              </w:rPr>
              <w:t>-</w:t>
            </w:r>
            <w:r w:rsidR="01EE4937" w:rsidRPr="61CEE44B">
              <w:rPr>
                <w:rFonts w:eastAsia="Times New Roman"/>
                <w:b/>
                <w:bCs/>
                <w:color w:val="000000" w:themeColor="text1"/>
                <w:u w:val="single"/>
              </w:rPr>
              <w:t xml:space="preserve"> </w:t>
            </w:r>
            <w:hyperlink r:id="rId13" w:history="1">
              <w:r w:rsidR="28BE5101" w:rsidRPr="61CEE44B">
                <w:rPr>
                  <w:b/>
                  <w:bCs/>
                  <w:color w:val="000000" w:themeColor="text1"/>
                  <w:u w:val="single"/>
                </w:rPr>
                <w:t>23 IAC 226.800</w:t>
              </w:r>
              <w:r w:rsidR="28BE5101" w:rsidRPr="61CEE44B">
                <w:rPr>
                  <w:rStyle w:val="Hyperlink"/>
                  <w:b/>
                  <w:bCs/>
                </w:rPr>
                <w:t>(f)</w:t>
              </w:r>
            </w:hyperlink>
          </w:p>
          <w:p w14:paraId="5C1CE051" w14:textId="67A1C7B7" w:rsidR="00AB546D" w:rsidRPr="002069AF" w:rsidRDefault="00AB546D" w:rsidP="1776AB18">
            <w:pPr>
              <w:ind w:left="720"/>
              <w:rPr>
                <w:rFonts w:eastAsia="Times New Roman"/>
                <w:i/>
                <w:iCs/>
                <w:color w:val="000000"/>
              </w:rPr>
            </w:pPr>
            <w:r w:rsidRPr="1776AB18">
              <w:rPr>
                <w:rFonts w:eastAsia="Times New Roman"/>
                <w:i/>
                <w:iCs/>
                <w:color w:val="000000" w:themeColor="text1"/>
              </w:rPr>
              <w:t>Each school district or the special education cooperative of which it is a member shall employ a full-time director of special education who shall be the chief administrative officer of the special education programs and services of the district or cooperative entity.</w:t>
            </w:r>
          </w:p>
          <w:p w14:paraId="1ED7C882" w14:textId="37FBFE10" w:rsidR="005D055A" w:rsidRPr="002069AF" w:rsidRDefault="53C8786C" w:rsidP="61CEE44B">
            <w:pPr>
              <w:pStyle w:val="ListParagraph"/>
              <w:numPr>
                <w:ilvl w:val="0"/>
                <w:numId w:val="22"/>
              </w:numPr>
              <w:rPr>
                <w:rFonts w:eastAsia="Times New Roman"/>
                <w:i/>
                <w:iCs/>
                <w:color w:val="000000"/>
              </w:rPr>
            </w:pPr>
            <w:r w:rsidRPr="61CEE44B">
              <w:rPr>
                <w:rFonts w:eastAsia="Times New Roman"/>
                <w:i/>
                <w:iCs/>
                <w:color w:val="000000" w:themeColor="text1"/>
              </w:rPr>
              <w:t xml:space="preserve">Each director or assistant director of special education shall hold a valid </w:t>
            </w:r>
            <w:r w:rsidR="01EE4937" w:rsidRPr="61CEE44B">
              <w:rPr>
                <w:rFonts w:eastAsia="Times New Roman"/>
                <w:i/>
                <w:iCs/>
                <w:color w:val="000000" w:themeColor="text1"/>
              </w:rPr>
              <w:t xml:space="preserve">Professional Educator License </w:t>
            </w:r>
            <w:r w:rsidRPr="61CEE44B">
              <w:rPr>
                <w:rFonts w:eastAsia="Times New Roman"/>
                <w:i/>
                <w:iCs/>
                <w:color w:val="000000" w:themeColor="text1"/>
              </w:rPr>
              <w:t xml:space="preserve">endorsed for director of special education issued pursuant to 23 Ill. Adm. Code 25.365 and a master's degree, including 30 semester hours of coursework distributed among all the areas </w:t>
            </w:r>
            <w:r w:rsidR="01EE4937" w:rsidRPr="61CEE44B">
              <w:rPr>
                <w:rFonts w:eastAsia="Times New Roman"/>
                <w:i/>
                <w:iCs/>
                <w:color w:val="000000" w:themeColor="text1"/>
              </w:rPr>
              <w:t xml:space="preserve">as </w:t>
            </w:r>
            <w:r w:rsidRPr="61CEE44B">
              <w:rPr>
                <w:rFonts w:eastAsia="Times New Roman"/>
                <w:i/>
                <w:iCs/>
                <w:color w:val="000000" w:themeColor="text1"/>
              </w:rPr>
              <w:t>specified in 23 Ill. Adm. Code 25.365(b).  </w:t>
            </w:r>
          </w:p>
          <w:p w14:paraId="55F86DED" w14:textId="1238CB6D" w:rsidR="005D055A" w:rsidRPr="002069AF" w:rsidRDefault="005D055A" w:rsidP="1776AB18">
            <w:pPr>
              <w:pStyle w:val="ListParagraph"/>
              <w:numPr>
                <w:ilvl w:val="0"/>
                <w:numId w:val="22"/>
              </w:numPr>
              <w:rPr>
                <w:rFonts w:eastAsia="Times New Roman"/>
                <w:i/>
                <w:iCs/>
                <w:color w:val="000000"/>
              </w:rPr>
            </w:pPr>
            <w:r w:rsidRPr="1776AB18">
              <w:rPr>
                <w:rFonts w:eastAsia="Times New Roman"/>
                <w:i/>
                <w:iCs/>
                <w:color w:val="000000" w:themeColor="text1"/>
              </w:rPr>
              <w:t xml:space="preserve">Each school district or the special education cooperative of which it is a member shall submit to the State Board of Education a letter identifying the individual employed as the director of special education by full name and Illinois Educator Identification Number.  If the individual is qualified as required, the State Board shall confirm that the individual is the </w:t>
            </w:r>
            <w:r w:rsidR="00C63BA8" w:rsidRPr="1776AB18">
              <w:rPr>
                <w:rFonts w:eastAsia="Times New Roman"/>
                <w:i/>
                <w:iCs/>
                <w:color w:val="000000" w:themeColor="text1"/>
              </w:rPr>
              <w:t>state</w:t>
            </w:r>
            <w:r w:rsidRPr="1776AB18">
              <w:rPr>
                <w:rFonts w:eastAsia="Times New Roman"/>
                <w:i/>
                <w:iCs/>
                <w:color w:val="000000" w:themeColor="text1"/>
              </w:rPr>
              <w:t>-approved director of special education for the school district or special education cooperative.</w:t>
            </w:r>
          </w:p>
          <w:p w14:paraId="54B29948" w14:textId="17F3439E" w:rsidR="009B4504" w:rsidRDefault="009B4504" w:rsidP="00200E89">
            <w:pPr>
              <w:ind w:left="720"/>
              <w:rPr>
                <w:b/>
                <w:bCs/>
                <w:sz w:val="24"/>
                <w:szCs w:val="24"/>
              </w:rPr>
            </w:pPr>
          </w:p>
        </w:tc>
      </w:tr>
      <w:tr w:rsidR="000132AE" w14:paraId="7834EEE6" w14:textId="77777777" w:rsidTr="61CEE44B">
        <w:tc>
          <w:tcPr>
            <w:tcW w:w="3235" w:type="dxa"/>
            <w:shd w:val="clear" w:color="auto" w:fill="D9D9D9" w:themeFill="background1" w:themeFillShade="D9"/>
          </w:tcPr>
          <w:p w14:paraId="7580F879" w14:textId="77777777" w:rsidR="000132AE" w:rsidRPr="00151B13" w:rsidRDefault="000132AE" w:rsidP="000132AE">
            <w:pPr>
              <w:jc w:val="center"/>
              <w:rPr>
                <w:b/>
                <w:bCs/>
              </w:rPr>
            </w:pPr>
            <w:r w:rsidRPr="00151B13">
              <w:rPr>
                <w:b/>
                <w:bCs/>
              </w:rPr>
              <w:t xml:space="preserve">Documentation Reviewed </w:t>
            </w:r>
          </w:p>
          <w:p w14:paraId="5C6331CD" w14:textId="0BDF1161" w:rsidR="000132AE" w:rsidRPr="00151B13" w:rsidRDefault="000132AE" w:rsidP="000132AE">
            <w:pPr>
              <w:jc w:val="center"/>
              <w:rPr>
                <w:b/>
                <w:bCs/>
              </w:rPr>
            </w:pPr>
            <w:r w:rsidRPr="1776AB18">
              <w:rPr>
                <w:b/>
                <w:bCs/>
              </w:rPr>
              <w:t>(</w:t>
            </w:r>
            <w:r w:rsidR="00C63BA8" w:rsidRPr="1776AB18">
              <w:rPr>
                <w:b/>
                <w:bCs/>
              </w:rPr>
              <w:t xml:space="preserve">Check </w:t>
            </w:r>
            <w:r w:rsidRPr="1776AB18">
              <w:rPr>
                <w:b/>
                <w:bCs/>
              </w:rPr>
              <w:t>all that apply</w:t>
            </w:r>
            <w:r w:rsidR="00C63BA8" w:rsidRPr="1776AB18">
              <w:rPr>
                <w:b/>
                <w:bCs/>
              </w:rPr>
              <w:t>.</w:t>
            </w:r>
            <w:r w:rsidRPr="1776AB18">
              <w:rPr>
                <w:b/>
                <w:bCs/>
              </w:rPr>
              <w:t>)</w:t>
            </w:r>
          </w:p>
          <w:p w14:paraId="62C59582" w14:textId="77777777" w:rsidR="000132AE" w:rsidRPr="00151B13" w:rsidRDefault="000132AE" w:rsidP="00765866">
            <w:pPr>
              <w:jc w:val="center"/>
              <w:rPr>
                <w:b/>
                <w:bCs/>
              </w:rPr>
            </w:pPr>
          </w:p>
        </w:tc>
        <w:tc>
          <w:tcPr>
            <w:tcW w:w="7110" w:type="dxa"/>
            <w:shd w:val="clear" w:color="auto" w:fill="D9D9D9" w:themeFill="background1" w:themeFillShade="D9"/>
          </w:tcPr>
          <w:p w14:paraId="149E3287" w14:textId="77777777" w:rsidR="000132AE" w:rsidRPr="00151B13" w:rsidRDefault="000132AE" w:rsidP="000132AE">
            <w:pPr>
              <w:pStyle w:val="Default"/>
              <w:jc w:val="center"/>
              <w:rPr>
                <w:rFonts w:asciiTheme="minorHAnsi" w:hAnsiTheme="minorHAnsi" w:cstheme="minorHAnsi"/>
                <w:b/>
                <w:bCs/>
                <w:sz w:val="22"/>
                <w:szCs w:val="22"/>
              </w:rPr>
            </w:pPr>
            <w:r w:rsidRPr="00151B13">
              <w:rPr>
                <w:rFonts w:asciiTheme="minorHAnsi" w:hAnsiTheme="minorHAnsi" w:cstheme="minorHAnsi"/>
                <w:b/>
                <w:bCs/>
                <w:sz w:val="22"/>
                <w:szCs w:val="22"/>
              </w:rPr>
              <w:t>Provide detailed information about the specific evidence reviewed.</w:t>
            </w:r>
          </w:p>
          <w:p w14:paraId="51058979" w14:textId="77777777" w:rsidR="000132AE" w:rsidRPr="00151B13" w:rsidRDefault="000132AE" w:rsidP="00765866">
            <w:pPr>
              <w:pStyle w:val="Default"/>
              <w:jc w:val="center"/>
              <w:rPr>
                <w:rFonts w:asciiTheme="minorHAnsi" w:hAnsiTheme="minorHAnsi" w:cstheme="minorHAnsi"/>
                <w:b/>
                <w:bCs/>
                <w:sz w:val="22"/>
                <w:szCs w:val="22"/>
              </w:rPr>
            </w:pPr>
          </w:p>
        </w:tc>
        <w:tc>
          <w:tcPr>
            <w:tcW w:w="2605" w:type="dxa"/>
            <w:shd w:val="clear" w:color="auto" w:fill="D9D9D9" w:themeFill="background1" w:themeFillShade="D9"/>
          </w:tcPr>
          <w:p w14:paraId="5C77BA5A" w14:textId="1427EF32" w:rsidR="000132AE" w:rsidRPr="00151B13" w:rsidRDefault="000132AE" w:rsidP="00151B13">
            <w:pPr>
              <w:rPr>
                <w:b/>
                <w:bCs/>
              </w:rPr>
            </w:pPr>
            <w:r w:rsidRPr="00151B13">
              <w:rPr>
                <w:b/>
                <w:bCs/>
              </w:rPr>
              <w:t>Does the documentation meet all the requirements of the regulations?</w:t>
            </w:r>
          </w:p>
        </w:tc>
      </w:tr>
      <w:tr w:rsidR="009B4504" w14:paraId="024550DF" w14:textId="77777777" w:rsidTr="61CEE44B">
        <w:tc>
          <w:tcPr>
            <w:tcW w:w="3235" w:type="dxa"/>
          </w:tcPr>
          <w:p w14:paraId="66B58556" w14:textId="77777777" w:rsidR="009B4504" w:rsidRDefault="009B4504" w:rsidP="00200E89">
            <w:pPr>
              <w:pStyle w:val="ListParagraph"/>
              <w:numPr>
                <w:ilvl w:val="0"/>
                <w:numId w:val="19"/>
              </w:numPr>
            </w:pPr>
            <w:r>
              <w:t xml:space="preserve">District staffing and hiring policies and procedures for special education </w:t>
            </w:r>
            <w:proofErr w:type="gramStart"/>
            <w:r>
              <w:t>personnel</w:t>
            </w:r>
            <w:proofErr w:type="gramEnd"/>
          </w:p>
          <w:p w14:paraId="5CC91F63" w14:textId="5BE59743" w:rsidR="009B4504" w:rsidRDefault="00D62688" w:rsidP="00200E89">
            <w:pPr>
              <w:pStyle w:val="ListParagraph"/>
              <w:numPr>
                <w:ilvl w:val="0"/>
                <w:numId w:val="19"/>
              </w:numPr>
            </w:pPr>
            <w:r>
              <w:t>Administrative</w:t>
            </w:r>
            <w:r w:rsidR="009B4504">
              <w:t xml:space="preserve"> licensure</w:t>
            </w:r>
          </w:p>
          <w:p w14:paraId="0B4AA91C" w14:textId="77777777" w:rsidR="009B4504" w:rsidRDefault="009B4504" w:rsidP="00200E89">
            <w:pPr>
              <w:pStyle w:val="ListParagraph"/>
              <w:numPr>
                <w:ilvl w:val="0"/>
                <w:numId w:val="19"/>
              </w:numPr>
            </w:pPr>
            <w:r>
              <w:t>Other (specify)</w:t>
            </w:r>
          </w:p>
          <w:p w14:paraId="4A4648D9" w14:textId="77777777" w:rsidR="009B4504" w:rsidRDefault="009B4504" w:rsidP="00200E89"/>
        </w:tc>
        <w:tc>
          <w:tcPr>
            <w:tcW w:w="7110" w:type="dxa"/>
          </w:tcPr>
          <w:p w14:paraId="2561C9D6" w14:textId="77777777" w:rsidR="009B4504" w:rsidRDefault="009B4504" w:rsidP="000132AE">
            <w:pPr>
              <w:pStyle w:val="Default"/>
              <w:jc w:val="center"/>
            </w:pPr>
          </w:p>
        </w:tc>
        <w:tc>
          <w:tcPr>
            <w:tcW w:w="2605" w:type="dxa"/>
          </w:tcPr>
          <w:p w14:paraId="246BD95E" w14:textId="77777777" w:rsidR="009B4504" w:rsidRDefault="009B4504" w:rsidP="00200E89"/>
          <w:p w14:paraId="60EFA8BA" w14:textId="77777777" w:rsidR="00B22CE4" w:rsidRDefault="00B22CE4" w:rsidP="00200E89"/>
          <w:p w14:paraId="587EB2EE" w14:textId="77777777" w:rsidR="009B4504" w:rsidRDefault="009B4504" w:rsidP="00200E89">
            <w:pPr>
              <w:pStyle w:val="ListParagraph"/>
              <w:numPr>
                <w:ilvl w:val="0"/>
                <w:numId w:val="18"/>
              </w:numPr>
            </w:pPr>
            <w:r>
              <w:t>Yes</w:t>
            </w:r>
          </w:p>
          <w:p w14:paraId="03BCC071" w14:textId="77777777" w:rsidR="00B22CE4" w:rsidRDefault="00B22CE4" w:rsidP="00B22CE4">
            <w:pPr>
              <w:pStyle w:val="ListParagraph"/>
            </w:pPr>
          </w:p>
          <w:p w14:paraId="0FA32EC1" w14:textId="77777777" w:rsidR="009B4504" w:rsidRDefault="009B4504" w:rsidP="00200E89">
            <w:pPr>
              <w:pStyle w:val="ListParagraph"/>
              <w:numPr>
                <w:ilvl w:val="0"/>
                <w:numId w:val="18"/>
              </w:numPr>
            </w:pPr>
            <w:r>
              <w:t>No</w:t>
            </w:r>
          </w:p>
        </w:tc>
      </w:tr>
      <w:tr w:rsidR="009B4504" w14:paraId="3A21AF67" w14:textId="77777777" w:rsidTr="61CEE44B">
        <w:tc>
          <w:tcPr>
            <w:tcW w:w="12950" w:type="dxa"/>
            <w:gridSpan w:val="3"/>
          </w:tcPr>
          <w:p w14:paraId="383C3BAD" w14:textId="77777777" w:rsidR="009B4504" w:rsidRDefault="009B4504" w:rsidP="00200E89">
            <w:r>
              <w:t>Describe identified noncompliance:</w:t>
            </w:r>
          </w:p>
          <w:p w14:paraId="689C6806" w14:textId="77777777" w:rsidR="009B4504" w:rsidRDefault="009B4504" w:rsidP="00200E89"/>
          <w:p w14:paraId="534F9B20" w14:textId="77777777" w:rsidR="009B4504" w:rsidRDefault="009B4504" w:rsidP="00200E89"/>
          <w:p w14:paraId="2FFEF883" w14:textId="77777777" w:rsidR="009B4504" w:rsidRDefault="009B4504" w:rsidP="00200E89"/>
          <w:p w14:paraId="639083EB" w14:textId="77777777" w:rsidR="009B4504" w:rsidRDefault="009B4504" w:rsidP="00200E89"/>
        </w:tc>
      </w:tr>
    </w:tbl>
    <w:p w14:paraId="09C3F76B" w14:textId="1D6B19DE" w:rsidR="00FA005E" w:rsidRPr="00227E2A" w:rsidRDefault="00FA005E" w:rsidP="00FA005E">
      <w:pPr>
        <w:rPr>
          <w:b/>
          <w:bCs/>
          <w:sz w:val="28"/>
          <w:szCs w:val="28"/>
        </w:rPr>
      </w:pPr>
    </w:p>
    <w:p w14:paraId="5C67C372" w14:textId="2F11E59D" w:rsidR="00FA005E" w:rsidRPr="0074149D" w:rsidRDefault="00FA005E" w:rsidP="00FA005E">
      <w:pPr>
        <w:rPr>
          <w:b/>
          <w:bCs/>
          <w:sz w:val="20"/>
          <w:szCs w:val="20"/>
        </w:rPr>
      </w:pPr>
    </w:p>
    <w:tbl>
      <w:tblPr>
        <w:tblStyle w:val="TableGrid"/>
        <w:tblpPr w:leftFromText="180" w:rightFromText="180" w:horzAnchor="margin" w:tblpY="490"/>
        <w:tblW w:w="0" w:type="auto"/>
        <w:tblLook w:val="04A0" w:firstRow="1" w:lastRow="0" w:firstColumn="1" w:lastColumn="0" w:noHBand="0" w:noVBand="1"/>
      </w:tblPr>
      <w:tblGrid>
        <w:gridCol w:w="3235"/>
        <w:gridCol w:w="7110"/>
        <w:gridCol w:w="2605"/>
      </w:tblGrid>
      <w:tr w:rsidR="0074149D" w14:paraId="0FFEE3BB" w14:textId="77777777" w:rsidTr="61CEE44B">
        <w:tc>
          <w:tcPr>
            <w:tcW w:w="12950" w:type="dxa"/>
            <w:gridSpan w:val="3"/>
            <w:shd w:val="clear" w:color="auto" w:fill="A6A6A6" w:themeFill="background1" w:themeFillShade="A6"/>
          </w:tcPr>
          <w:p w14:paraId="05C920E0" w14:textId="77777777" w:rsidR="0074149D" w:rsidRPr="00092872" w:rsidRDefault="0074149D" w:rsidP="00200E89">
            <w:pPr>
              <w:jc w:val="center"/>
              <w:rPr>
                <w:b/>
                <w:bCs/>
                <w:sz w:val="28"/>
                <w:szCs w:val="28"/>
              </w:rPr>
            </w:pPr>
            <w:r w:rsidRPr="00092872">
              <w:rPr>
                <w:b/>
                <w:bCs/>
                <w:sz w:val="28"/>
                <w:szCs w:val="28"/>
              </w:rPr>
              <w:lastRenderedPageBreak/>
              <w:t>Child Find Requirements</w:t>
            </w:r>
          </w:p>
        </w:tc>
      </w:tr>
      <w:tr w:rsidR="0074149D" w14:paraId="3CB33F38" w14:textId="77777777" w:rsidTr="61CEE44B">
        <w:trPr>
          <w:trHeight w:val="4193"/>
        </w:trPr>
        <w:tc>
          <w:tcPr>
            <w:tcW w:w="12950" w:type="dxa"/>
            <w:gridSpan w:val="3"/>
            <w:shd w:val="clear" w:color="auto" w:fill="auto"/>
          </w:tcPr>
          <w:p w14:paraId="407332CF" w14:textId="12F61473" w:rsidR="0074149D" w:rsidRPr="00263A52" w:rsidRDefault="0074149D" w:rsidP="00200E89">
            <w:pPr>
              <w:rPr>
                <w:b/>
                <w:bCs/>
                <w:u w:val="single"/>
              </w:rPr>
            </w:pPr>
            <w:r w:rsidRPr="61CEE44B">
              <w:rPr>
                <w:b/>
                <w:bCs/>
                <w:u w:val="single"/>
              </w:rPr>
              <w:t>Child Find Responsibility</w:t>
            </w:r>
            <w:r w:rsidR="00C63BA8" w:rsidRPr="61CEE44B">
              <w:rPr>
                <w:b/>
                <w:bCs/>
                <w:u w:val="single"/>
              </w:rPr>
              <w:t xml:space="preserve"> -</w:t>
            </w:r>
            <w:r w:rsidRPr="61CEE44B">
              <w:rPr>
                <w:b/>
                <w:bCs/>
                <w:u w:val="single"/>
              </w:rPr>
              <w:t>-</w:t>
            </w:r>
            <w:r w:rsidR="00C63BA8" w:rsidRPr="61CEE44B">
              <w:rPr>
                <w:b/>
                <w:bCs/>
                <w:u w:val="single"/>
              </w:rPr>
              <w:t xml:space="preserve"> </w:t>
            </w:r>
            <w:hyperlink r:id="rId14" w:history="1">
              <w:r w:rsidRPr="61CEE44B">
                <w:rPr>
                  <w:rStyle w:val="Hyperlink"/>
                  <w:b/>
                  <w:bCs/>
                </w:rPr>
                <w:t>23 IAC 226.100</w:t>
              </w:r>
            </w:hyperlink>
          </w:p>
          <w:p w14:paraId="1E70F9AE" w14:textId="017A948C" w:rsidR="0074149D" w:rsidRPr="00736344" w:rsidRDefault="0074149D" w:rsidP="00200E89">
            <w:pPr>
              <w:ind w:left="720" w:hanging="720"/>
              <w:rPr>
                <w:rFonts w:eastAsia="Times New Roman" w:cstheme="minorHAnsi"/>
                <w:i/>
                <w:iCs/>
                <w:color w:val="000000"/>
                <w:sz w:val="24"/>
                <w:szCs w:val="24"/>
              </w:rPr>
            </w:pPr>
            <w:r w:rsidRPr="0038232F">
              <w:rPr>
                <w:rFonts w:ascii="Times New Roman" w:eastAsia="Times New Roman" w:hAnsi="Times New Roman" w:cs="Times New Roman"/>
                <w:i/>
                <w:iCs/>
                <w:color w:val="000000"/>
              </w:rPr>
              <w:t> </w:t>
            </w:r>
            <w:r w:rsidRPr="00736344">
              <w:rPr>
                <w:rFonts w:ascii="Times New Roman" w:eastAsia="Times New Roman" w:hAnsi="Times New Roman" w:cs="Times New Roman"/>
                <w:i/>
                <w:iCs/>
                <w:color w:val="000000"/>
              </w:rPr>
              <w:t xml:space="preserve">            </w:t>
            </w:r>
            <w:r w:rsidRPr="0038232F">
              <w:rPr>
                <w:rFonts w:eastAsia="Times New Roman" w:cstheme="minorHAnsi"/>
                <w:i/>
                <w:iCs/>
                <w:color w:val="000000"/>
              </w:rPr>
              <w:t xml:space="preserve">Each school district shall be responsible for actively seeking out and identifying all children from birth through age 21 within the district (and those </w:t>
            </w:r>
            <w:proofErr w:type="gramStart"/>
            <w:r w:rsidRPr="0038232F">
              <w:rPr>
                <w:rFonts w:eastAsia="Times New Roman" w:cstheme="minorHAnsi"/>
                <w:i/>
                <w:iCs/>
                <w:color w:val="000000"/>
              </w:rPr>
              <w:t>parentally-placed</w:t>
            </w:r>
            <w:proofErr w:type="gramEnd"/>
            <w:r w:rsidRPr="0038232F">
              <w:rPr>
                <w:rFonts w:eastAsia="Times New Roman" w:cstheme="minorHAnsi"/>
                <w:i/>
                <w:iCs/>
                <w:color w:val="000000"/>
              </w:rPr>
              <w:t xml:space="preserve"> private school children for whom the district is responsible under 34 CFR 300.131) who may be eligible for special education and related services</w:t>
            </w:r>
            <w:r w:rsidRPr="0038232F">
              <w:rPr>
                <w:rFonts w:eastAsia="Times New Roman" w:cstheme="minorHAnsi"/>
                <w:i/>
                <w:iCs/>
                <w:color w:val="000000"/>
                <w:sz w:val="24"/>
                <w:szCs w:val="24"/>
              </w:rPr>
              <w:t>.   </w:t>
            </w:r>
            <w:r w:rsidRPr="00736344">
              <w:rPr>
                <w:rFonts w:eastAsia="Times New Roman" w:cstheme="minorHAnsi"/>
                <w:i/>
                <w:iCs/>
                <w:color w:val="000000"/>
              </w:rPr>
              <w:t>Procedures developed to fulfill child responsibility shall include:</w:t>
            </w:r>
          </w:p>
          <w:p w14:paraId="6F2750D0" w14:textId="676F47AA" w:rsidR="0074149D" w:rsidRPr="00736344" w:rsidRDefault="0074149D" w:rsidP="1776AB18">
            <w:pPr>
              <w:pStyle w:val="ListParagraph"/>
              <w:numPr>
                <w:ilvl w:val="0"/>
                <w:numId w:val="24"/>
              </w:numPr>
              <w:rPr>
                <w:rFonts w:eastAsia="Times New Roman"/>
                <w:i/>
                <w:iCs/>
                <w:color w:val="000000"/>
              </w:rPr>
            </w:pPr>
            <w:r w:rsidRPr="1776AB18">
              <w:rPr>
                <w:i/>
                <w:iCs/>
                <w:color w:val="000000" w:themeColor="text1"/>
              </w:rPr>
              <w:t xml:space="preserve">Annual and ongoing screenings of children under the age of </w:t>
            </w:r>
            <w:r w:rsidR="00C63BA8" w:rsidRPr="1776AB18">
              <w:rPr>
                <w:i/>
                <w:iCs/>
                <w:color w:val="000000" w:themeColor="text1"/>
              </w:rPr>
              <w:t xml:space="preserve">5 </w:t>
            </w:r>
            <w:r w:rsidRPr="1776AB18">
              <w:rPr>
                <w:i/>
                <w:iCs/>
                <w:color w:val="000000" w:themeColor="text1"/>
              </w:rPr>
              <w:t>for the purpose of identifying those who may need early intervention or special education and related services.</w:t>
            </w:r>
          </w:p>
          <w:p w14:paraId="52543C23" w14:textId="0A7BB9F6" w:rsidR="0074149D" w:rsidRPr="00736344" w:rsidRDefault="0074149D" w:rsidP="1776AB18">
            <w:pPr>
              <w:pStyle w:val="ListParagraph"/>
              <w:numPr>
                <w:ilvl w:val="0"/>
                <w:numId w:val="24"/>
              </w:numPr>
              <w:rPr>
                <w:rFonts w:eastAsia="Times New Roman"/>
                <w:i/>
                <w:iCs/>
                <w:color w:val="000000"/>
              </w:rPr>
            </w:pPr>
            <w:r w:rsidRPr="1776AB18">
              <w:rPr>
                <w:i/>
                <w:iCs/>
                <w:color w:val="000000" w:themeColor="text1"/>
              </w:rPr>
              <w:t xml:space="preserve"> Ongoing review of each child's performance and progress by teachers and other professional personnel </w:t>
            </w:r>
            <w:proofErr w:type="gramStart"/>
            <w:r w:rsidRPr="1776AB18">
              <w:rPr>
                <w:i/>
                <w:iCs/>
                <w:color w:val="000000" w:themeColor="text1"/>
              </w:rPr>
              <w:t>in order to</w:t>
            </w:r>
            <w:proofErr w:type="gramEnd"/>
            <w:r w:rsidRPr="1776AB18">
              <w:rPr>
                <w:i/>
                <w:iCs/>
                <w:color w:val="000000" w:themeColor="text1"/>
              </w:rPr>
              <w:t xml:space="preserve"> refer those children who exhibit problems that interfere with their educational progress or their adjustment to the educational setting, suggesting that they may be eligible for special education and related services.</w:t>
            </w:r>
          </w:p>
          <w:p w14:paraId="0493FF3B" w14:textId="74CE3F64" w:rsidR="0074149D" w:rsidRPr="00E43C62" w:rsidRDefault="0074149D" w:rsidP="00200E89">
            <w:pPr>
              <w:pStyle w:val="ListParagraph"/>
              <w:numPr>
                <w:ilvl w:val="0"/>
                <w:numId w:val="24"/>
              </w:numPr>
              <w:rPr>
                <w:b/>
                <w:bCs/>
                <w:sz w:val="24"/>
                <w:szCs w:val="24"/>
              </w:rPr>
            </w:pPr>
            <w:r w:rsidRPr="1776AB18">
              <w:rPr>
                <w:i/>
                <w:iCs/>
                <w:color w:val="000000" w:themeColor="text1"/>
              </w:rPr>
              <w:t xml:space="preserve"> Ongoing coordination with early intervention programs to identify children from birth through </w:t>
            </w:r>
            <w:r w:rsidR="00620796" w:rsidRPr="1776AB18">
              <w:rPr>
                <w:i/>
                <w:iCs/>
                <w:color w:val="000000" w:themeColor="text1"/>
              </w:rPr>
              <w:t xml:space="preserve">2 </w:t>
            </w:r>
            <w:r w:rsidRPr="1776AB18">
              <w:rPr>
                <w:i/>
                <w:iCs/>
                <w:color w:val="000000" w:themeColor="text1"/>
              </w:rPr>
              <w:t>years of age who have or are suspected of having disabilities</w:t>
            </w:r>
            <w:r w:rsidR="00620796" w:rsidRPr="1776AB18">
              <w:rPr>
                <w:i/>
                <w:iCs/>
                <w:color w:val="000000" w:themeColor="text1"/>
              </w:rPr>
              <w:t xml:space="preserve"> </w:t>
            </w:r>
            <w:proofErr w:type="gramStart"/>
            <w:r w:rsidRPr="1776AB18">
              <w:rPr>
                <w:i/>
                <w:iCs/>
                <w:color w:val="000000" w:themeColor="text1"/>
              </w:rPr>
              <w:t>in order to</w:t>
            </w:r>
            <w:proofErr w:type="gramEnd"/>
            <w:r w:rsidRPr="1776AB18">
              <w:rPr>
                <w:i/>
                <w:iCs/>
                <w:color w:val="000000" w:themeColor="text1"/>
              </w:rPr>
              <w:t xml:space="preserve"> ensure provision of services in accordance with applicable timelines.  Each local school district shall participate in transition planning conferences arranged by the designated lead agency </w:t>
            </w:r>
            <w:r w:rsidR="00620796" w:rsidRPr="1776AB18">
              <w:rPr>
                <w:i/>
                <w:iCs/>
                <w:color w:val="000000" w:themeColor="text1"/>
              </w:rPr>
              <w:t xml:space="preserve">as specified in </w:t>
            </w:r>
            <w:r w:rsidRPr="1776AB18">
              <w:rPr>
                <w:i/>
                <w:iCs/>
                <w:color w:val="000000" w:themeColor="text1"/>
              </w:rPr>
              <w:t xml:space="preserve">20 U.S.C. 1437(a)(9) in order to develop a transition plan </w:t>
            </w:r>
            <w:r w:rsidR="00620796" w:rsidRPr="1776AB18">
              <w:rPr>
                <w:i/>
                <w:iCs/>
                <w:color w:val="000000" w:themeColor="text1"/>
              </w:rPr>
              <w:t xml:space="preserve">to enable a </w:t>
            </w:r>
            <w:r w:rsidRPr="1776AB18">
              <w:rPr>
                <w:i/>
                <w:iCs/>
                <w:color w:val="000000" w:themeColor="text1"/>
              </w:rPr>
              <w:t xml:space="preserve">public school to implement an </w:t>
            </w:r>
            <w:r w:rsidR="007A3226" w:rsidRPr="1776AB18">
              <w:rPr>
                <w:i/>
                <w:iCs/>
                <w:color w:val="000000" w:themeColor="text1"/>
              </w:rPr>
              <w:t xml:space="preserve">Individualized Family Service Plan </w:t>
            </w:r>
            <w:r w:rsidRPr="1776AB18">
              <w:rPr>
                <w:i/>
                <w:iCs/>
                <w:color w:val="000000" w:themeColor="text1"/>
              </w:rPr>
              <w:t xml:space="preserve">or </w:t>
            </w:r>
            <w:r w:rsidR="00B67DD4" w:rsidRPr="1776AB18">
              <w:rPr>
                <w:i/>
                <w:iCs/>
                <w:color w:val="000000" w:themeColor="text1"/>
              </w:rPr>
              <w:t>an Individualized Education Program</w:t>
            </w:r>
            <w:r w:rsidR="00D80CCB" w:rsidRPr="1776AB18">
              <w:rPr>
                <w:i/>
                <w:iCs/>
                <w:color w:val="000000" w:themeColor="text1"/>
              </w:rPr>
              <w:t xml:space="preserve"> (</w:t>
            </w:r>
            <w:r w:rsidRPr="1776AB18">
              <w:rPr>
                <w:i/>
                <w:iCs/>
                <w:color w:val="000000" w:themeColor="text1"/>
              </w:rPr>
              <w:t>IEP</w:t>
            </w:r>
            <w:r w:rsidR="00D80CCB" w:rsidRPr="1776AB18">
              <w:rPr>
                <w:i/>
                <w:iCs/>
                <w:color w:val="000000" w:themeColor="text1"/>
              </w:rPr>
              <w:t>)</w:t>
            </w:r>
            <w:r w:rsidRPr="1776AB18">
              <w:rPr>
                <w:i/>
                <w:iCs/>
                <w:color w:val="000000" w:themeColor="text1"/>
              </w:rPr>
              <w:t xml:space="preserve"> by the third birthday of each eligible child or, for a child with a birthday between May 1 and August 31 who continues to receive early intervention services past the third birthday, by the beginning of the school year following that birthday.</w:t>
            </w:r>
          </w:p>
        </w:tc>
      </w:tr>
      <w:tr w:rsidR="00CB35AF" w14:paraId="067731E2" w14:textId="77777777" w:rsidTr="61CEE44B">
        <w:tc>
          <w:tcPr>
            <w:tcW w:w="3235" w:type="dxa"/>
            <w:shd w:val="clear" w:color="auto" w:fill="D9D9D9" w:themeFill="background1" w:themeFillShade="D9"/>
          </w:tcPr>
          <w:p w14:paraId="5BFA426E" w14:textId="77777777" w:rsidR="00CB35AF" w:rsidRPr="00AE36FB" w:rsidRDefault="00CB35AF" w:rsidP="00CB35AF">
            <w:pPr>
              <w:jc w:val="center"/>
              <w:rPr>
                <w:b/>
                <w:bCs/>
              </w:rPr>
            </w:pPr>
            <w:r w:rsidRPr="00AE36FB">
              <w:rPr>
                <w:b/>
                <w:bCs/>
              </w:rPr>
              <w:t>Documentation Reviewed</w:t>
            </w:r>
          </w:p>
          <w:p w14:paraId="2AD34AEE" w14:textId="7382A84B" w:rsidR="00CB35AF" w:rsidRPr="00AE36FB" w:rsidRDefault="00CB35AF" w:rsidP="00CB35AF">
            <w:pPr>
              <w:jc w:val="center"/>
              <w:rPr>
                <w:b/>
                <w:bCs/>
              </w:rPr>
            </w:pPr>
            <w:r w:rsidRPr="1776AB18">
              <w:rPr>
                <w:b/>
                <w:bCs/>
              </w:rPr>
              <w:t>(</w:t>
            </w:r>
            <w:r w:rsidR="00D80CCB" w:rsidRPr="1776AB18">
              <w:rPr>
                <w:b/>
                <w:bCs/>
              </w:rPr>
              <w:t xml:space="preserve">Check </w:t>
            </w:r>
            <w:r w:rsidRPr="1776AB18">
              <w:rPr>
                <w:b/>
                <w:bCs/>
              </w:rPr>
              <w:t>all that apply</w:t>
            </w:r>
            <w:r w:rsidR="00D80CCB" w:rsidRPr="1776AB18">
              <w:rPr>
                <w:b/>
                <w:bCs/>
              </w:rPr>
              <w:t>.</w:t>
            </w:r>
            <w:r w:rsidRPr="1776AB18">
              <w:rPr>
                <w:b/>
                <w:bCs/>
              </w:rPr>
              <w:t>)</w:t>
            </w:r>
          </w:p>
          <w:p w14:paraId="400EE114" w14:textId="77777777" w:rsidR="00CB35AF" w:rsidRPr="00AE36FB" w:rsidRDefault="00CB35AF" w:rsidP="00765866">
            <w:pPr>
              <w:jc w:val="center"/>
              <w:rPr>
                <w:b/>
                <w:bCs/>
              </w:rPr>
            </w:pPr>
          </w:p>
        </w:tc>
        <w:tc>
          <w:tcPr>
            <w:tcW w:w="7110" w:type="dxa"/>
            <w:shd w:val="clear" w:color="auto" w:fill="D9D9D9" w:themeFill="background1" w:themeFillShade="D9"/>
          </w:tcPr>
          <w:p w14:paraId="7DDC10A7" w14:textId="7422A2E3" w:rsidR="00CB35AF" w:rsidRPr="00AE36FB" w:rsidRDefault="00CB35AF" w:rsidP="00CB35AF">
            <w:pPr>
              <w:pStyle w:val="Default"/>
              <w:jc w:val="center"/>
              <w:rPr>
                <w:rFonts w:asciiTheme="minorHAnsi" w:hAnsiTheme="minorHAnsi" w:cstheme="minorHAnsi"/>
                <w:b/>
                <w:bCs/>
                <w:sz w:val="22"/>
                <w:szCs w:val="22"/>
              </w:rPr>
            </w:pPr>
            <w:r w:rsidRPr="00AE36FB">
              <w:rPr>
                <w:rFonts w:asciiTheme="minorHAnsi" w:hAnsiTheme="minorHAnsi" w:cstheme="minorHAnsi"/>
                <w:b/>
                <w:bCs/>
                <w:sz w:val="22"/>
                <w:szCs w:val="22"/>
              </w:rPr>
              <w:t>Provide detailed information about the specific evidence reviewed.</w:t>
            </w:r>
          </w:p>
          <w:p w14:paraId="15DD8938" w14:textId="77777777" w:rsidR="00CB35AF" w:rsidRPr="00AE36FB" w:rsidRDefault="00CB35AF" w:rsidP="00CB35AF">
            <w:pPr>
              <w:pStyle w:val="Default"/>
              <w:jc w:val="center"/>
              <w:rPr>
                <w:rFonts w:asciiTheme="minorHAnsi" w:hAnsiTheme="minorHAnsi" w:cstheme="minorHAnsi"/>
                <w:b/>
                <w:bCs/>
                <w:sz w:val="22"/>
                <w:szCs w:val="22"/>
              </w:rPr>
            </w:pPr>
          </w:p>
        </w:tc>
        <w:tc>
          <w:tcPr>
            <w:tcW w:w="2605" w:type="dxa"/>
            <w:shd w:val="clear" w:color="auto" w:fill="D9D9D9" w:themeFill="background1" w:themeFillShade="D9"/>
          </w:tcPr>
          <w:p w14:paraId="6EE5F1B9" w14:textId="09F75C71" w:rsidR="00CB35AF" w:rsidRPr="00AE36FB" w:rsidRDefault="00CB35AF" w:rsidP="00CB35AF">
            <w:pPr>
              <w:rPr>
                <w:b/>
                <w:bCs/>
              </w:rPr>
            </w:pPr>
            <w:r w:rsidRPr="00AE36FB">
              <w:rPr>
                <w:b/>
                <w:bCs/>
              </w:rPr>
              <w:t>Does the documentation meet all the requirements of the regulations?</w:t>
            </w:r>
          </w:p>
        </w:tc>
      </w:tr>
      <w:tr w:rsidR="0074149D" w14:paraId="41D2D240" w14:textId="77777777" w:rsidTr="61CEE44B">
        <w:tc>
          <w:tcPr>
            <w:tcW w:w="3235" w:type="dxa"/>
          </w:tcPr>
          <w:p w14:paraId="4AD7DF28" w14:textId="0AF2A9DD" w:rsidR="0074149D" w:rsidRDefault="0074149D" w:rsidP="00200E89">
            <w:pPr>
              <w:pStyle w:val="ListParagraph"/>
              <w:numPr>
                <w:ilvl w:val="0"/>
                <w:numId w:val="19"/>
              </w:numPr>
            </w:pPr>
            <w:r>
              <w:t xml:space="preserve">Child Find </w:t>
            </w:r>
            <w:r w:rsidR="00D80CCB">
              <w:t xml:space="preserve">policies </w:t>
            </w:r>
            <w:r>
              <w:t xml:space="preserve">and </w:t>
            </w:r>
            <w:proofErr w:type="gramStart"/>
            <w:r w:rsidR="00D80CCB">
              <w:t>procedures</w:t>
            </w:r>
            <w:proofErr w:type="gramEnd"/>
          </w:p>
          <w:p w14:paraId="5698F119" w14:textId="012F81ED" w:rsidR="0074149D" w:rsidRDefault="0074149D" w:rsidP="00200E89">
            <w:pPr>
              <w:pStyle w:val="ListParagraph"/>
              <w:numPr>
                <w:ilvl w:val="0"/>
                <w:numId w:val="19"/>
              </w:numPr>
            </w:pPr>
            <w:r>
              <w:t xml:space="preserve">Child Find </w:t>
            </w:r>
            <w:proofErr w:type="gramStart"/>
            <w:r w:rsidR="00D80CCB">
              <w:t>activities</w:t>
            </w:r>
            <w:proofErr w:type="gramEnd"/>
          </w:p>
          <w:p w14:paraId="446637AE" w14:textId="183C18FF" w:rsidR="0074149D" w:rsidRDefault="0074149D" w:rsidP="00200E89">
            <w:pPr>
              <w:pStyle w:val="ListParagraph"/>
              <w:numPr>
                <w:ilvl w:val="0"/>
                <w:numId w:val="19"/>
              </w:numPr>
            </w:pPr>
            <w:r>
              <w:t xml:space="preserve">Child Find </w:t>
            </w:r>
            <w:proofErr w:type="gramStart"/>
            <w:r w:rsidR="00D80CCB">
              <w:t>communications</w:t>
            </w:r>
            <w:proofErr w:type="gramEnd"/>
          </w:p>
          <w:p w14:paraId="724B9741" w14:textId="208FD8EE" w:rsidR="0074149D" w:rsidRDefault="0074149D" w:rsidP="00200E89">
            <w:pPr>
              <w:pStyle w:val="ListParagraph"/>
              <w:numPr>
                <w:ilvl w:val="0"/>
                <w:numId w:val="19"/>
              </w:numPr>
            </w:pPr>
            <w:r>
              <w:t>Other (specify)</w:t>
            </w:r>
          </w:p>
        </w:tc>
        <w:tc>
          <w:tcPr>
            <w:tcW w:w="7110" w:type="dxa"/>
          </w:tcPr>
          <w:p w14:paraId="07629AE6" w14:textId="77777777" w:rsidR="0074149D" w:rsidRDefault="0074149D" w:rsidP="00CB35AF">
            <w:pPr>
              <w:pStyle w:val="Default"/>
            </w:pPr>
          </w:p>
        </w:tc>
        <w:tc>
          <w:tcPr>
            <w:tcW w:w="2605" w:type="dxa"/>
          </w:tcPr>
          <w:p w14:paraId="1594E3CC" w14:textId="77777777" w:rsidR="00B22CE4" w:rsidRDefault="00B22CE4" w:rsidP="00200E89"/>
          <w:p w14:paraId="3ED484D2" w14:textId="77777777" w:rsidR="0074149D" w:rsidRDefault="0074149D" w:rsidP="00200E89">
            <w:pPr>
              <w:pStyle w:val="ListParagraph"/>
              <w:numPr>
                <w:ilvl w:val="0"/>
                <w:numId w:val="18"/>
              </w:numPr>
            </w:pPr>
            <w:r>
              <w:t>Yes</w:t>
            </w:r>
          </w:p>
          <w:p w14:paraId="68F51AC7" w14:textId="77777777" w:rsidR="00B22CE4" w:rsidRDefault="00B22CE4" w:rsidP="00B22CE4">
            <w:pPr>
              <w:pStyle w:val="ListParagraph"/>
            </w:pPr>
          </w:p>
          <w:p w14:paraId="79F8333E" w14:textId="77777777" w:rsidR="0074149D" w:rsidRDefault="0074149D" w:rsidP="00200E89">
            <w:pPr>
              <w:pStyle w:val="ListParagraph"/>
              <w:numPr>
                <w:ilvl w:val="0"/>
                <w:numId w:val="18"/>
              </w:numPr>
            </w:pPr>
            <w:r>
              <w:t>No</w:t>
            </w:r>
          </w:p>
        </w:tc>
      </w:tr>
      <w:tr w:rsidR="0074149D" w14:paraId="64EEFCA5" w14:textId="77777777" w:rsidTr="61CEE44B">
        <w:tc>
          <w:tcPr>
            <w:tcW w:w="12950" w:type="dxa"/>
            <w:gridSpan w:val="3"/>
          </w:tcPr>
          <w:p w14:paraId="4FD8BD7C" w14:textId="77777777" w:rsidR="0074149D" w:rsidRDefault="0074149D" w:rsidP="00200E89">
            <w:r>
              <w:t>Describe identified noncompliance:</w:t>
            </w:r>
          </w:p>
          <w:p w14:paraId="6E063948" w14:textId="77777777" w:rsidR="0074149D" w:rsidRDefault="0074149D" w:rsidP="00200E89"/>
          <w:p w14:paraId="7FD06A4D" w14:textId="77777777" w:rsidR="0074149D" w:rsidRDefault="0074149D" w:rsidP="00200E89"/>
          <w:p w14:paraId="3D7C0F4B" w14:textId="013341EF" w:rsidR="004E7BF8" w:rsidRDefault="004E7BF8" w:rsidP="00200E89"/>
          <w:p w14:paraId="798B0295" w14:textId="5151782C" w:rsidR="004E7BF8" w:rsidRDefault="004E7BF8" w:rsidP="00200E89"/>
        </w:tc>
      </w:tr>
    </w:tbl>
    <w:p w14:paraId="2F753FD8" w14:textId="77777777" w:rsidR="00E21E4D" w:rsidRPr="00FA005E" w:rsidRDefault="00E21E4D" w:rsidP="00FA005E">
      <w:pPr>
        <w:rPr>
          <w:sz w:val="28"/>
          <w:szCs w:val="28"/>
        </w:rPr>
      </w:pPr>
    </w:p>
    <w:tbl>
      <w:tblPr>
        <w:tblStyle w:val="TableGrid"/>
        <w:tblW w:w="0" w:type="auto"/>
        <w:tblLook w:val="04A0" w:firstRow="1" w:lastRow="0" w:firstColumn="1" w:lastColumn="0" w:noHBand="0" w:noVBand="1"/>
      </w:tblPr>
      <w:tblGrid>
        <w:gridCol w:w="3235"/>
        <w:gridCol w:w="6930"/>
        <w:gridCol w:w="2785"/>
      </w:tblGrid>
      <w:tr w:rsidR="00195297" w14:paraId="5F7882AA" w14:textId="77777777" w:rsidTr="61CEE44B">
        <w:tc>
          <w:tcPr>
            <w:tcW w:w="12950" w:type="dxa"/>
            <w:gridSpan w:val="3"/>
            <w:shd w:val="clear" w:color="auto" w:fill="A6A6A6" w:themeFill="background1" w:themeFillShade="A6"/>
          </w:tcPr>
          <w:p w14:paraId="04DE4E8F" w14:textId="5D7CE698" w:rsidR="00195297" w:rsidRPr="00092872" w:rsidRDefault="00E85DA1" w:rsidP="00195297">
            <w:pPr>
              <w:jc w:val="center"/>
              <w:rPr>
                <w:b/>
                <w:bCs/>
                <w:sz w:val="28"/>
                <w:szCs w:val="28"/>
              </w:rPr>
            </w:pPr>
            <w:r w:rsidRPr="00092872">
              <w:rPr>
                <w:b/>
                <w:bCs/>
                <w:sz w:val="28"/>
                <w:szCs w:val="28"/>
              </w:rPr>
              <w:lastRenderedPageBreak/>
              <w:t>Individualized Education Plan (IEP)</w:t>
            </w:r>
          </w:p>
        </w:tc>
      </w:tr>
      <w:tr w:rsidR="00195297" w14:paraId="24ED7CAB" w14:textId="77777777" w:rsidTr="61CEE44B">
        <w:tc>
          <w:tcPr>
            <w:tcW w:w="12950" w:type="dxa"/>
            <w:gridSpan w:val="3"/>
          </w:tcPr>
          <w:p w14:paraId="772B9B1D" w14:textId="06F18F09" w:rsidR="00195297" w:rsidRDefault="00406EE4" w:rsidP="00FA005E">
            <w:pPr>
              <w:rPr>
                <w:b/>
                <w:bCs/>
                <w:u w:val="single"/>
              </w:rPr>
            </w:pPr>
            <w:r>
              <w:rPr>
                <w:b/>
                <w:bCs/>
                <w:u w:val="single"/>
              </w:rPr>
              <w:t>General Requirements</w:t>
            </w:r>
            <w:r w:rsidR="00D80CCB">
              <w:rPr>
                <w:b/>
                <w:bCs/>
                <w:u w:val="single"/>
              </w:rPr>
              <w:t xml:space="preserve"> -</w:t>
            </w:r>
            <w:r>
              <w:rPr>
                <w:b/>
                <w:bCs/>
                <w:u w:val="single"/>
              </w:rPr>
              <w:t>-</w:t>
            </w:r>
            <w:r w:rsidR="00D80CCB">
              <w:rPr>
                <w:b/>
                <w:bCs/>
                <w:u w:val="single"/>
              </w:rPr>
              <w:t xml:space="preserve"> </w:t>
            </w:r>
            <w:hyperlink r:id="rId15" w:history="1">
              <w:r w:rsidR="00FD2052" w:rsidRPr="00FD2052">
                <w:rPr>
                  <w:rStyle w:val="Hyperlink"/>
                  <w:b/>
                  <w:bCs/>
                </w:rPr>
                <w:t>23 IAC 226.200</w:t>
              </w:r>
            </w:hyperlink>
          </w:p>
          <w:p w14:paraId="0687DB1C" w14:textId="6BE107FA" w:rsidR="00FD2052" w:rsidRPr="001E19F3" w:rsidRDefault="00846DD2" w:rsidP="00846DD2">
            <w:pPr>
              <w:ind w:left="720"/>
              <w:rPr>
                <w:b/>
                <w:bCs/>
                <w:i/>
                <w:iCs/>
                <w:u w:val="single"/>
              </w:rPr>
            </w:pPr>
            <w:r w:rsidRPr="001E19F3">
              <w:rPr>
                <w:i/>
                <w:iCs/>
                <w:color w:val="000000"/>
              </w:rPr>
              <w:t>Each school district shall provide special education and related services to eligible children in accordance with their IEPs.</w:t>
            </w:r>
          </w:p>
        </w:tc>
      </w:tr>
      <w:tr w:rsidR="00C12C8F" w14:paraId="440200D8" w14:textId="77777777" w:rsidTr="61CEE44B">
        <w:tc>
          <w:tcPr>
            <w:tcW w:w="3235" w:type="dxa"/>
            <w:shd w:val="clear" w:color="auto" w:fill="D9D9D9" w:themeFill="background1" w:themeFillShade="D9"/>
          </w:tcPr>
          <w:p w14:paraId="6D3B90E9" w14:textId="77777777" w:rsidR="00ED20B1" w:rsidRPr="001B23CA" w:rsidRDefault="00ED20B1" w:rsidP="00ED20B1">
            <w:pPr>
              <w:jc w:val="center"/>
              <w:rPr>
                <w:b/>
                <w:bCs/>
              </w:rPr>
            </w:pPr>
            <w:r w:rsidRPr="001B23CA">
              <w:rPr>
                <w:b/>
                <w:bCs/>
              </w:rPr>
              <w:t>Documentation Reviewed</w:t>
            </w:r>
          </w:p>
          <w:p w14:paraId="213327D1" w14:textId="56A7DB8E" w:rsidR="00ED20B1" w:rsidRPr="001B23CA" w:rsidRDefault="65301F4B" w:rsidP="00ED20B1">
            <w:pPr>
              <w:jc w:val="center"/>
              <w:rPr>
                <w:b/>
                <w:bCs/>
              </w:rPr>
            </w:pPr>
            <w:r w:rsidRPr="61CEE44B">
              <w:rPr>
                <w:b/>
                <w:bCs/>
              </w:rPr>
              <w:t>(</w:t>
            </w:r>
            <w:r w:rsidR="00D80CCB" w:rsidRPr="61CEE44B">
              <w:rPr>
                <w:b/>
                <w:bCs/>
              </w:rPr>
              <w:t xml:space="preserve">Check </w:t>
            </w:r>
            <w:r w:rsidRPr="61CEE44B">
              <w:rPr>
                <w:b/>
                <w:bCs/>
              </w:rPr>
              <w:t>all that apply</w:t>
            </w:r>
            <w:r w:rsidR="00D80CCB" w:rsidRPr="61CEE44B">
              <w:rPr>
                <w:b/>
                <w:bCs/>
              </w:rPr>
              <w:t>.</w:t>
            </w:r>
            <w:r w:rsidRPr="61CEE44B">
              <w:rPr>
                <w:b/>
                <w:bCs/>
              </w:rPr>
              <w:t>)</w:t>
            </w:r>
          </w:p>
          <w:p w14:paraId="20B2DD8C" w14:textId="77777777" w:rsidR="00C12C8F" w:rsidRPr="001B23CA" w:rsidRDefault="00C12C8F" w:rsidP="00C713C6">
            <w:pPr>
              <w:jc w:val="center"/>
              <w:rPr>
                <w:b/>
                <w:bCs/>
              </w:rPr>
            </w:pPr>
          </w:p>
        </w:tc>
        <w:tc>
          <w:tcPr>
            <w:tcW w:w="6930" w:type="dxa"/>
            <w:shd w:val="clear" w:color="auto" w:fill="D9D9D9" w:themeFill="background1" w:themeFillShade="D9"/>
          </w:tcPr>
          <w:p w14:paraId="1A46A8E2" w14:textId="77777777" w:rsidR="00ED20B1" w:rsidRPr="001B23CA" w:rsidRDefault="00ED20B1" w:rsidP="00ED20B1">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08EA056D" w14:textId="77777777" w:rsidR="00C12C8F" w:rsidRPr="001B23CA" w:rsidRDefault="00C12C8F" w:rsidP="00B91708">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14DED79B" w14:textId="4F51ADDC" w:rsidR="00C12C8F" w:rsidRPr="001B23CA" w:rsidRDefault="00ED20B1" w:rsidP="00102B63">
            <w:pPr>
              <w:rPr>
                <w:b/>
                <w:bCs/>
              </w:rPr>
            </w:pPr>
            <w:r w:rsidRPr="001B23CA">
              <w:rPr>
                <w:b/>
                <w:bCs/>
              </w:rPr>
              <w:t>Does the documentation meet all the requirements of the regulations?</w:t>
            </w:r>
          </w:p>
        </w:tc>
      </w:tr>
      <w:tr w:rsidR="00195297" w14:paraId="07B18D2C" w14:textId="77777777" w:rsidTr="61CEE44B">
        <w:tc>
          <w:tcPr>
            <w:tcW w:w="3235" w:type="dxa"/>
          </w:tcPr>
          <w:p w14:paraId="1FF3553F" w14:textId="5B04BD70" w:rsidR="00F73281" w:rsidRDefault="2D623769" w:rsidP="00BF4129">
            <w:pPr>
              <w:pStyle w:val="ListParagraph"/>
              <w:numPr>
                <w:ilvl w:val="0"/>
                <w:numId w:val="25"/>
              </w:numPr>
            </w:pPr>
            <w:r>
              <w:t>Policies, procedures</w:t>
            </w:r>
            <w:r w:rsidR="5D851591">
              <w:t>,</w:t>
            </w:r>
            <w:r>
              <w:t xml:space="preserve"> and practices for notifying general education teachers and service providers </w:t>
            </w:r>
            <w:r w:rsidR="2EB81679">
              <w:t xml:space="preserve">who are responsible for implementation of </w:t>
            </w:r>
            <w:r w:rsidR="56BA4C74">
              <w:t xml:space="preserve">an </w:t>
            </w:r>
            <w:proofErr w:type="gramStart"/>
            <w:r w:rsidR="2EB81679">
              <w:t>IEP</w:t>
            </w:r>
            <w:proofErr w:type="gramEnd"/>
          </w:p>
          <w:p w14:paraId="4F6AF0E2" w14:textId="6E4044D2" w:rsidR="00846DD2" w:rsidRDefault="2EB81679" w:rsidP="00FA005E">
            <w:pPr>
              <w:pStyle w:val="ListParagraph"/>
              <w:numPr>
                <w:ilvl w:val="0"/>
                <w:numId w:val="25"/>
              </w:numPr>
            </w:pPr>
            <w:r>
              <w:t xml:space="preserve">Policies, </w:t>
            </w:r>
            <w:r w:rsidR="5D851591">
              <w:t>procedures,</w:t>
            </w:r>
            <w:r>
              <w:t xml:space="preserve"> and practices for ensuring training/professional development</w:t>
            </w:r>
            <w:r w:rsidR="432D9193">
              <w:t xml:space="preserve"> </w:t>
            </w:r>
            <w:r w:rsidR="7FBEDC4C">
              <w:t xml:space="preserve">for all services providers responsible for implementation of </w:t>
            </w:r>
            <w:r w:rsidR="43C278B1">
              <w:t xml:space="preserve">an </w:t>
            </w:r>
            <w:proofErr w:type="gramStart"/>
            <w:r w:rsidR="43C278B1">
              <w:t>IEP</w:t>
            </w:r>
            <w:proofErr w:type="gramEnd"/>
          </w:p>
          <w:p w14:paraId="46C490B8" w14:textId="7FF837B8" w:rsidR="006A2A6B" w:rsidRDefault="006A2A6B" w:rsidP="00FA005E">
            <w:pPr>
              <w:pStyle w:val="ListParagraph"/>
              <w:numPr>
                <w:ilvl w:val="0"/>
                <w:numId w:val="25"/>
              </w:numPr>
            </w:pPr>
            <w:r>
              <w:t>PD and training records</w:t>
            </w:r>
          </w:p>
          <w:p w14:paraId="77A1DB46" w14:textId="3A4A8CD7" w:rsidR="004E7BF8" w:rsidRDefault="004E7BF8" w:rsidP="00FA005E">
            <w:pPr>
              <w:pStyle w:val="ListParagraph"/>
              <w:numPr>
                <w:ilvl w:val="0"/>
                <w:numId w:val="25"/>
              </w:numPr>
            </w:pPr>
            <w:r>
              <w:t>Other</w:t>
            </w:r>
            <w:r w:rsidR="006A7AAF">
              <w:t xml:space="preserve"> (specify)</w:t>
            </w:r>
          </w:p>
        </w:tc>
        <w:tc>
          <w:tcPr>
            <w:tcW w:w="6930" w:type="dxa"/>
          </w:tcPr>
          <w:p w14:paraId="176608F7" w14:textId="77777777" w:rsidR="00195297" w:rsidRDefault="00195297" w:rsidP="00ED20B1">
            <w:pPr>
              <w:pStyle w:val="Default"/>
              <w:jc w:val="center"/>
            </w:pPr>
          </w:p>
        </w:tc>
        <w:tc>
          <w:tcPr>
            <w:tcW w:w="2785" w:type="dxa"/>
          </w:tcPr>
          <w:p w14:paraId="71C60C7D" w14:textId="77777777" w:rsidR="00846DD2" w:rsidRDefault="00846DD2" w:rsidP="00846DD2"/>
          <w:p w14:paraId="14FA3C90" w14:textId="77777777" w:rsidR="004E7BF8" w:rsidRDefault="004E7BF8" w:rsidP="00846DD2"/>
          <w:p w14:paraId="55DA1391" w14:textId="77777777" w:rsidR="00846DD2" w:rsidRDefault="00846DD2" w:rsidP="00846DD2">
            <w:pPr>
              <w:pStyle w:val="ListParagraph"/>
              <w:numPr>
                <w:ilvl w:val="0"/>
                <w:numId w:val="18"/>
              </w:numPr>
            </w:pPr>
            <w:r>
              <w:t>Yes</w:t>
            </w:r>
          </w:p>
          <w:p w14:paraId="29C2FCD4" w14:textId="77777777" w:rsidR="004E7BF8" w:rsidRDefault="004E7BF8" w:rsidP="004E7BF8">
            <w:pPr>
              <w:pStyle w:val="ListParagraph"/>
            </w:pPr>
          </w:p>
          <w:p w14:paraId="40729B03" w14:textId="0A50D1C0" w:rsidR="00195297" w:rsidRDefault="00846DD2" w:rsidP="00846DD2">
            <w:pPr>
              <w:pStyle w:val="ListParagraph"/>
              <w:numPr>
                <w:ilvl w:val="0"/>
                <w:numId w:val="18"/>
              </w:numPr>
            </w:pPr>
            <w:r>
              <w:t>No</w:t>
            </w:r>
          </w:p>
        </w:tc>
      </w:tr>
      <w:tr w:rsidR="00195297" w14:paraId="1C2C1E06" w14:textId="77777777" w:rsidTr="61CEE44B">
        <w:tc>
          <w:tcPr>
            <w:tcW w:w="12950" w:type="dxa"/>
            <w:gridSpan w:val="3"/>
          </w:tcPr>
          <w:p w14:paraId="20CE7FEA" w14:textId="77777777" w:rsidR="00195297" w:rsidRDefault="00573411" w:rsidP="00FA005E">
            <w:r>
              <w:t xml:space="preserve">Describe identified noncompliance: </w:t>
            </w:r>
          </w:p>
          <w:p w14:paraId="0E6B68A0" w14:textId="77777777" w:rsidR="00573411" w:rsidRDefault="00573411" w:rsidP="00FA005E"/>
          <w:p w14:paraId="1F9BF28C" w14:textId="77777777" w:rsidR="00573411" w:rsidRDefault="00573411" w:rsidP="00FA005E"/>
          <w:p w14:paraId="60378E55" w14:textId="7BE23BDA" w:rsidR="00573411" w:rsidRDefault="00573411" w:rsidP="00FA005E"/>
          <w:p w14:paraId="4240541A" w14:textId="77777777" w:rsidR="00573411" w:rsidRDefault="00573411" w:rsidP="00FA005E"/>
          <w:p w14:paraId="018310E7" w14:textId="4E5C33E9" w:rsidR="00573411" w:rsidRDefault="00573411" w:rsidP="00FA005E"/>
        </w:tc>
      </w:tr>
    </w:tbl>
    <w:p w14:paraId="30109392" w14:textId="4046655A" w:rsidR="00FA005E" w:rsidRDefault="00FA005E" w:rsidP="00FA005E"/>
    <w:p w14:paraId="722B0C2B" w14:textId="77777777" w:rsidR="0032527F" w:rsidRDefault="0032527F" w:rsidP="00FA005E"/>
    <w:p w14:paraId="33D32797" w14:textId="77777777" w:rsidR="0032527F" w:rsidRPr="00FA005E" w:rsidRDefault="0032527F" w:rsidP="00FA005E"/>
    <w:tbl>
      <w:tblPr>
        <w:tblStyle w:val="TableGrid"/>
        <w:tblW w:w="0" w:type="auto"/>
        <w:tblLook w:val="04A0" w:firstRow="1" w:lastRow="0" w:firstColumn="1" w:lastColumn="0" w:noHBand="0" w:noVBand="1"/>
      </w:tblPr>
      <w:tblGrid>
        <w:gridCol w:w="3235"/>
        <w:gridCol w:w="6930"/>
        <w:gridCol w:w="2785"/>
      </w:tblGrid>
      <w:tr w:rsidR="00EE6E80" w14:paraId="3E851AB0" w14:textId="77777777" w:rsidTr="61CEE44B">
        <w:tc>
          <w:tcPr>
            <w:tcW w:w="12950" w:type="dxa"/>
            <w:gridSpan w:val="3"/>
            <w:shd w:val="clear" w:color="auto" w:fill="A6A6A6" w:themeFill="background1" w:themeFillShade="A6"/>
          </w:tcPr>
          <w:p w14:paraId="3BE0EA30" w14:textId="5462DA1D" w:rsidR="00EE6E80" w:rsidRPr="00092872" w:rsidRDefault="00575166" w:rsidP="00200E89">
            <w:pPr>
              <w:jc w:val="center"/>
              <w:rPr>
                <w:b/>
                <w:bCs/>
                <w:sz w:val="28"/>
                <w:szCs w:val="28"/>
              </w:rPr>
            </w:pPr>
            <w:proofErr w:type="gramStart"/>
            <w:r>
              <w:rPr>
                <w:b/>
                <w:bCs/>
                <w:sz w:val="28"/>
                <w:szCs w:val="28"/>
              </w:rPr>
              <w:lastRenderedPageBreak/>
              <w:t>Parentally-Placed</w:t>
            </w:r>
            <w:proofErr w:type="gramEnd"/>
            <w:r w:rsidR="00D4059A">
              <w:rPr>
                <w:b/>
                <w:bCs/>
                <w:sz w:val="28"/>
                <w:szCs w:val="28"/>
              </w:rPr>
              <w:t xml:space="preserve"> Private School Children with Disabilities</w:t>
            </w:r>
          </w:p>
        </w:tc>
      </w:tr>
      <w:tr w:rsidR="00EE6E80" w14:paraId="15070A49" w14:textId="77777777" w:rsidTr="61CEE44B">
        <w:tc>
          <w:tcPr>
            <w:tcW w:w="12950" w:type="dxa"/>
            <w:gridSpan w:val="3"/>
          </w:tcPr>
          <w:p w14:paraId="135DB752" w14:textId="059E8F47" w:rsidR="00EE6E80" w:rsidRDefault="00FC3221" w:rsidP="00200E89">
            <w:pPr>
              <w:rPr>
                <w:b/>
                <w:bCs/>
                <w:u w:val="single"/>
              </w:rPr>
            </w:pPr>
            <w:r>
              <w:rPr>
                <w:b/>
                <w:bCs/>
                <w:u w:val="single"/>
              </w:rPr>
              <w:t xml:space="preserve">Service to </w:t>
            </w:r>
            <w:proofErr w:type="gramStart"/>
            <w:r w:rsidR="00575166">
              <w:rPr>
                <w:b/>
                <w:bCs/>
                <w:u w:val="single"/>
              </w:rPr>
              <w:t>Parentally-Placed</w:t>
            </w:r>
            <w:proofErr w:type="gramEnd"/>
            <w:r>
              <w:rPr>
                <w:b/>
                <w:bCs/>
                <w:u w:val="single"/>
              </w:rPr>
              <w:t xml:space="preserve"> Private School Students</w:t>
            </w:r>
            <w:r w:rsidR="00CF6E97">
              <w:rPr>
                <w:b/>
                <w:bCs/>
                <w:u w:val="single"/>
              </w:rPr>
              <w:t xml:space="preserve"> -</w:t>
            </w:r>
            <w:r>
              <w:rPr>
                <w:b/>
                <w:bCs/>
                <w:u w:val="single"/>
              </w:rPr>
              <w:t>-</w:t>
            </w:r>
            <w:r w:rsidR="00CF6E97">
              <w:rPr>
                <w:b/>
                <w:bCs/>
                <w:u w:val="single"/>
              </w:rPr>
              <w:t xml:space="preserve"> </w:t>
            </w:r>
            <w:hyperlink r:id="rId16" w:history="1">
              <w:r w:rsidRPr="009802AE">
                <w:rPr>
                  <w:rStyle w:val="Hyperlink"/>
                  <w:b/>
                  <w:bCs/>
                </w:rPr>
                <w:t>23 IAC 226.350</w:t>
              </w:r>
            </w:hyperlink>
          </w:p>
          <w:p w14:paraId="704362C5" w14:textId="48A21B0F" w:rsidR="00EE6E80" w:rsidRDefault="000125C2" w:rsidP="00200E89">
            <w:pPr>
              <w:ind w:left="720"/>
              <w:rPr>
                <w:i/>
                <w:iCs/>
                <w:color w:val="000000"/>
              </w:rPr>
            </w:pPr>
            <w:r w:rsidRPr="000125C2">
              <w:rPr>
                <w:i/>
                <w:iCs/>
                <w:color w:val="000000"/>
              </w:rPr>
              <w:t>"</w:t>
            </w:r>
            <w:proofErr w:type="gramStart"/>
            <w:r w:rsidRPr="000125C2">
              <w:rPr>
                <w:i/>
                <w:iCs/>
                <w:color w:val="000000"/>
              </w:rPr>
              <w:t>Parentally-Placed</w:t>
            </w:r>
            <w:proofErr w:type="gramEnd"/>
            <w:r w:rsidRPr="000125C2">
              <w:rPr>
                <w:i/>
                <w:iCs/>
                <w:color w:val="000000"/>
              </w:rPr>
              <w:t xml:space="preserve"> Private School Students" shall be defined as set forth in 34 CFR 300.130.  As noted in Section 226.100 of this Part, school districts shall conduct child find for </w:t>
            </w:r>
            <w:proofErr w:type="gramStart"/>
            <w:r w:rsidRPr="000125C2">
              <w:rPr>
                <w:i/>
                <w:iCs/>
                <w:color w:val="000000"/>
              </w:rPr>
              <w:t>parentally-placed</w:t>
            </w:r>
            <w:proofErr w:type="gramEnd"/>
            <w:r w:rsidRPr="000125C2">
              <w:rPr>
                <w:i/>
                <w:iCs/>
                <w:color w:val="000000"/>
              </w:rPr>
              <w:t xml:space="preserve"> private school students in conformance with the requirements of 34 CFR 300.131.  Each school district </w:t>
            </w:r>
            <w:r w:rsidR="00CF6E97">
              <w:rPr>
                <w:i/>
                <w:iCs/>
                <w:color w:val="000000"/>
              </w:rPr>
              <w:t xml:space="preserve">also </w:t>
            </w:r>
            <w:r w:rsidRPr="000125C2">
              <w:rPr>
                <w:i/>
                <w:iCs/>
                <w:color w:val="000000"/>
              </w:rPr>
              <w:t xml:space="preserve">shall conform to the requirements of 34 CFR 300.132 through 300.144.  In fulfilling the requirements of 34 CFR 300.134 (Consultation) and 300.135 (Affirmation), school districts that are members of the same special education joint agreement are permitted to conduct jointly their consultation with private school and parent representatives.  However, even when multiple districts' funds are pooled by a joint agreement, the amounts that are required to be used for services to </w:t>
            </w:r>
            <w:proofErr w:type="gramStart"/>
            <w:r w:rsidRPr="000125C2">
              <w:rPr>
                <w:i/>
                <w:iCs/>
                <w:color w:val="000000"/>
              </w:rPr>
              <w:t>parentally-placed</w:t>
            </w:r>
            <w:proofErr w:type="gramEnd"/>
            <w:r w:rsidRPr="000125C2">
              <w:rPr>
                <w:i/>
                <w:iCs/>
                <w:color w:val="000000"/>
              </w:rPr>
              <w:t xml:space="preserve"> private school students must be spent in accordance with each member district's "proportionate share" obligation.  School districts that are members of the same special education joint agreement shall be prohibited from aggregating proportionate share funds when determining services for </w:t>
            </w:r>
            <w:proofErr w:type="gramStart"/>
            <w:r w:rsidRPr="000125C2">
              <w:rPr>
                <w:i/>
                <w:iCs/>
                <w:color w:val="000000"/>
              </w:rPr>
              <w:t>parentally-placed</w:t>
            </w:r>
            <w:proofErr w:type="gramEnd"/>
            <w:r w:rsidRPr="000125C2">
              <w:rPr>
                <w:i/>
                <w:iCs/>
                <w:color w:val="000000"/>
              </w:rPr>
              <w:t xml:space="preserve"> private school students.</w:t>
            </w:r>
          </w:p>
          <w:p w14:paraId="0D4E6F0D" w14:textId="694752E1" w:rsidR="001A7DA8" w:rsidRPr="000125C2" w:rsidRDefault="001A7DA8" w:rsidP="00200E89">
            <w:pPr>
              <w:ind w:left="720"/>
              <w:rPr>
                <w:b/>
                <w:bCs/>
                <w:i/>
                <w:iCs/>
                <w:u w:val="single"/>
              </w:rPr>
            </w:pPr>
          </w:p>
        </w:tc>
      </w:tr>
      <w:tr w:rsidR="00EE6E80" w14:paraId="4725C7F3" w14:textId="77777777" w:rsidTr="61CEE44B">
        <w:tc>
          <w:tcPr>
            <w:tcW w:w="3235" w:type="dxa"/>
            <w:shd w:val="clear" w:color="auto" w:fill="D9D9D9" w:themeFill="background1" w:themeFillShade="D9"/>
          </w:tcPr>
          <w:p w14:paraId="4A224DB6" w14:textId="77777777" w:rsidR="00EE6E80" w:rsidRPr="001B23CA" w:rsidRDefault="00EE6E80" w:rsidP="00200E89">
            <w:pPr>
              <w:jc w:val="center"/>
              <w:rPr>
                <w:b/>
                <w:bCs/>
              </w:rPr>
            </w:pPr>
            <w:r w:rsidRPr="001B23CA">
              <w:rPr>
                <w:b/>
                <w:bCs/>
              </w:rPr>
              <w:t>Documentation Reviewed</w:t>
            </w:r>
          </w:p>
          <w:p w14:paraId="210C2BFD" w14:textId="17CF5E63" w:rsidR="00EE6E80" w:rsidRPr="001B23CA" w:rsidRDefault="75D6154A" w:rsidP="00200E89">
            <w:pPr>
              <w:jc w:val="center"/>
              <w:rPr>
                <w:b/>
                <w:bCs/>
              </w:rPr>
            </w:pPr>
            <w:r w:rsidRPr="61CEE44B">
              <w:rPr>
                <w:b/>
                <w:bCs/>
              </w:rPr>
              <w:t>(</w:t>
            </w:r>
            <w:r w:rsidR="71005F27" w:rsidRPr="61CEE44B">
              <w:rPr>
                <w:b/>
                <w:bCs/>
              </w:rPr>
              <w:t xml:space="preserve">Check </w:t>
            </w:r>
            <w:r w:rsidRPr="61CEE44B">
              <w:rPr>
                <w:b/>
                <w:bCs/>
              </w:rPr>
              <w:t>all that apply</w:t>
            </w:r>
            <w:r w:rsidR="71005F27" w:rsidRPr="61CEE44B">
              <w:rPr>
                <w:b/>
                <w:bCs/>
              </w:rPr>
              <w:t>.</w:t>
            </w:r>
            <w:r w:rsidRPr="61CEE44B">
              <w:rPr>
                <w:b/>
                <w:bCs/>
              </w:rPr>
              <w:t>)</w:t>
            </w:r>
          </w:p>
          <w:p w14:paraId="6B005FD3" w14:textId="77777777" w:rsidR="00EE6E80" w:rsidRPr="001B23CA" w:rsidRDefault="00EE6E80" w:rsidP="00200E89">
            <w:pPr>
              <w:jc w:val="center"/>
              <w:rPr>
                <w:b/>
                <w:bCs/>
              </w:rPr>
            </w:pPr>
          </w:p>
        </w:tc>
        <w:tc>
          <w:tcPr>
            <w:tcW w:w="6930" w:type="dxa"/>
            <w:shd w:val="clear" w:color="auto" w:fill="D9D9D9" w:themeFill="background1" w:themeFillShade="D9"/>
          </w:tcPr>
          <w:p w14:paraId="08691678" w14:textId="77777777" w:rsidR="00EE6E80" w:rsidRPr="001B23CA" w:rsidRDefault="00EE6E80"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428FB3F7" w14:textId="77777777" w:rsidR="00EE6E80" w:rsidRPr="001B23CA" w:rsidRDefault="00EE6E80"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1DF7D151" w14:textId="77777777" w:rsidR="00EE6E80" w:rsidRPr="001B23CA" w:rsidRDefault="00EE6E80" w:rsidP="00200E89">
            <w:pPr>
              <w:rPr>
                <w:b/>
                <w:bCs/>
              </w:rPr>
            </w:pPr>
            <w:r w:rsidRPr="001B23CA">
              <w:rPr>
                <w:b/>
                <w:bCs/>
              </w:rPr>
              <w:t>Does the documentation meet all the requirements of the regulations?</w:t>
            </w:r>
          </w:p>
        </w:tc>
      </w:tr>
      <w:tr w:rsidR="00EE6E80" w14:paraId="71A5301A" w14:textId="77777777" w:rsidTr="61CEE44B">
        <w:tc>
          <w:tcPr>
            <w:tcW w:w="3235" w:type="dxa"/>
          </w:tcPr>
          <w:p w14:paraId="0F747F9C" w14:textId="7AD7642F" w:rsidR="00EE6E80" w:rsidRDefault="00EE6E80" w:rsidP="00200E89">
            <w:pPr>
              <w:pStyle w:val="ListParagraph"/>
              <w:numPr>
                <w:ilvl w:val="0"/>
                <w:numId w:val="25"/>
              </w:numPr>
            </w:pPr>
            <w:r>
              <w:t xml:space="preserve">Policies, procedures, and practices for </w:t>
            </w:r>
            <w:r w:rsidR="00C0798C">
              <w:t xml:space="preserve">ensuring timely, meaningful </w:t>
            </w:r>
            <w:proofErr w:type="gramStart"/>
            <w:r w:rsidR="00C0798C">
              <w:t>consultation</w:t>
            </w:r>
            <w:proofErr w:type="gramEnd"/>
          </w:p>
          <w:p w14:paraId="03503E58" w14:textId="267BC4CC" w:rsidR="00EE6E80" w:rsidRDefault="63766D3A" w:rsidP="00200E89">
            <w:pPr>
              <w:pStyle w:val="ListParagraph"/>
              <w:numPr>
                <w:ilvl w:val="0"/>
                <w:numId w:val="25"/>
              </w:numPr>
            </w:pPr>
            <w:r>
              <w:t>Documentation of timely, meaningful consultation</w:t>
            </w:r>
            <w:r w:rsidR="71005F27">
              <w:t>,</w:t>
            </w:r>
            <w:r>
              <w:t xml:space="preserve"> including communication logs</w:t>
            </w:r>
            <w:r w:rsidR="39505C64">
              <w:t xml:space="preserve"> and si</w:t>
            </w:r>
            <w:r w:rsidR="17205DFA">
              <w:t>gned documents</w:t>
            </w:r>
          </w:p>
          <w:p w14:paraId="38747210" w14:textId="77777777" w:rsidR="00EE6E80" w:rsidRDefault="00EE6E80" w:rsidP="00200E89">
            <w:pPr>
              <w:pStyle w:val="ListParagraph"/>
              <w:numPr>
                <w:ilvl w:val="0"/>
                <w:numId w:val="25"/>
              </w:numPr>
            </w:pPr>
            <w:r>
              <w:t>Other (specify)</w:t>
            </w:r>
          </w:p>
        </w:tc>
        <w:tc>
          <w:tcPr>
            <w:tcW w:w="6930" w:type="dxa"/>
          </w:tcPr>
          <w:p w14:paraId="66489D37" w14:textId="77777777" w:rsidR="00EE6E80" w:rsidRDefault="00EE6E80" w:rsidP="00200E89">
            <w:pPr>
              <w:pStyle w:val="Default"/>
              <w:jc w:val="center"/>
            </w:pPr>
          </w:p>
        </w:tc>
        <w:tc>
          <w:tcPr>
            <w:tcW w:w="2785" w:type="dxa"/>
          </w:tcPr>
          <w:p w14:paraId="0AC429D1" w14:textId="77777777" w:rsidR="00EE6E80" w:rsidRDefault="00EE6E80" w:rsidP="00200E89"/>
          <w:p w14:paraId="36818809" w14:textId="77777777" w:rsidR="00EE6E80" w:rsidRDefault="00EE6E80" w:rsidP="00200E89"/>
          <w:p w14:paraId="224C8C6D" w14:textId="77777777" w:rsidR="00EE6E80" w:rsidRDefault="00EE6E80" w:rsidP="00200E89"/>
          <w:p w14:paraId="6DB3EC30" w14:textId="77777777" w:rsidR="00EE6E80" w:rsidRDefault="00EE6E80" w:rsidP="00200E89">
            <w:pPr>
              <w:pStyle w:val="ListParagraph"/>
              <w:numPr>
                <w:ilvl w:val="0"/>
                <w:numId w:val="18"/>
              </w:numPr>
            </w:pPr>
            <w:r>
              <w:t>Yes</w:t>
            </w:r>
          </w:p>
          <w:p w14:paraId="2A78EF4A" w14:textId="77777777" w:rsidR="00EE6E80" w:rsidRDefault="00EE6E80" w:rsidP="00200E89">
            <w:pPr>
              <w:pStyle w:val="ListParagraph"/>
            </w:pPr>
          </w:p>
          <w:p w14:paraId="7C80BB7A" w14:textId="77777777" w:rsidR="00EE6E80" w:rsidRDefault="00EE6E80" w:rsidP="00200E89">
            <w:pPr>
              <w:pStyle w:val="ListParagraph"/>
              <w:numPr>
                <w:ilvl w:val="0"/>
                <w:numId w:val="18"/>
              </w:numPr>
            </w:pPr>
            <w:r>
              <w:t>No</w:t>
            </w:r>
          </w:p>
        </w:tc>
      </w:tr>
      <w:tr w:rsidR="00EE6E80" w14:paraId="71CB509A" w14:textId="77777777" w:rsidTr="61CEE44B">
        <w:tc>
          <w:tcPr>
            <w:tcW w:w="12950" w:type="dxa"/>
            <w:gridSpan w:val="3"/>
          </w:tcPr>
          <w:p w14:paraId="69334E27" w14:textId="77777777" w:rsidR="00EE6E80" w:rsidRDefault="00EE6E80" w:rsidP="00200E89">
            <w:r>
              <w:t xml:space="preserve">Describe identified noncompliance: </w:t>
            </w:r>
          </w:p>
          <w:p w14:paraId="6CD7B030" w14:textId="6EAE8334" w:rsidR="00EE6E80" w:rsidRDefault="00EE6E80" w:rsidP="00200E89"/>
          <w:p w14:paraId="5A905F3A" w14:textId="77777777" w:rsidR="00EE6E80" w:rsidRDefault="00EE6E80" w:rsidP="00200E89"/>
          <w:p w14:paraId="3A9FCB6A" w14:textId="77777777" w:rsidR="00EA0B75" w:rsidRDefault="00EA0B75" w:rsidP="00200E89"/>
          <w:p w14:paraId="2EDBCA97" w14:textId="77777777" w:rsidR="00EA0B75" w:rsidRDefault="00EA0B75" w:rsidP="00200E89"/>
          <w:p w14:paraId="7DFD3FCD" w14:textId="77777777" w:rsidR="00EA0B75" w:rsidRDefault="00EA0B75" w:rsidP="00200E89"/>
          <w:p w14:paraId="5AA9997E" w14:textId="77777777" w:rsidR="00EA0B75" w:rsidRDefault="00EA0B75" w:rsidP="00200E89"/>
          <w:p w14:paraId="37DBE516" w14:textId="77777777" w:rsidR="00EA0B75" w:rsidRDefault="00EA0B75" w:rsidP="00200E89"/>
          <w:p w14:paraId="298F1953" w14:textId="77777777" w:rsidR="00EA0B75" w:rsidRDefault="00EA0B75" w:rsidP="00200E89"/>
        </w:tc>
      </w:tr>
      <w:tr w:rsidR="00A059CD" w14:paraId="1D025E64" w14:textId="77777777" w:rsidTr="61CEE44B">
        <w:tc>
          <w:tcPr>
            <w:tcW w:w="12950" w:type="dxa"/>
            <w:gridSpan w:val="3"/>
            <w:shd w:val="clear" w:color="auto" w:fill="A6A6A6" w:themeFill="background1" w:themeFillShade="A6"/>
          </w:tcPr>
          <w:p w14:paraId="1C950C37" w14:textId="3CDDFEDE" w:rsidR="00A059CD" w:rsidRPr="00092872" w:rsidRDefault="003868C8" w:rsidP="00200E89">
            <w:pPr>
              <w:jc w:val="center"/>
              <w:rPr>
                <w:b/>
                <w:bCs/>
                <w:sz w:val="28"/>
                <w:szCs w:val="28"/>
              </w:rPr>
            </w:pPr>
            <w:r>
              <w:rPr>
                <w:b/>
                <w:bCs/>
                <w:sz w:val="28"/>
                <w:szCs w:val="28"/>
              </w:rPr>
              <w:lastRenderedPageBreak/>
              <w:t>Discipline Procedures</w:t>
            </w:r>
          </w:p>
        </w:tc>
      </w:tr>
      <w:tr w:rsidR="00A059CD" w14:paraId="77809F7A" w14:textId="77777777" w:rsidTr="61CEE44B">
        <w:tc>
          <w:tcPr>
            <w:tcW w:w="12950" w:type="dxa"/>
            <w:gridSpan w:val="3"/>
          </w:tcPr>
          <w:p w14:paraId="7EEBF5F2" w14:textId="7D98FDC8" w:rsidR="00A059CD" w:rsidRDefault="00E154A6" w:rsidP="00200E89">
            <w:pPr>
              <w:rPr>
                <w:b/>
                <w:bCs/>
                <w:u w:val="single"/>
              </w:rPr>
            </w:pPr>
            <w:r>
              <w:rPr>
                <w:b/>
                <w:bCs/>
                <w:u w:val="single"/>
              </w:rPr>
              <w:t>Disciplinary Action</w:t>
            </w:r>
            <w:r w:rsidR="00466947">
              <w:rPr>
                <w:b/>
                <w:bCs/>
                <w:u w:val="single"/>
              </w:rPr>
              <w:t xml:space="preserve"> -</w:t>
            </w:r>
            <w:r>
              <w:rPr>
                <w:b/>
                <w:bCs/>
                <w:u w:val="single"/>
              </w:rPr>
              <w:t>-</w:t>
            </w:r>
            <w:r w:rsidR="00466947">
              <w:rPr>
                <w:b/>
                <w:bCs/>
                <w:u w:val="single"/>
              </w:rPr>
              <w:t xml:space="preserve"> </w:t>
            </w:r>
            <w:hyperlink r:id="rId17" w:history="1">
              <w:r w:rsidRPr="00BD4F65">
                <w:rPr>
                  <w:rStyle w:val="Hyperlink"/>
                  <w:b/>
                  <w:bCs/>
                </w:rPr>
                <w:t>23 IAC 226.400</w:t>
              </w:r>
            </w:hyperlink>
          </w:p>
          <w:p w14:paraId="2C4567E4" w14:textId="7FD7A975" w:rsidR="00A059CD" w:rsidRDefault="097B9028" w:rsidP="61CEE44B">
            <w:pPr>
              <w:ind w:left="720"/>
              <w:rPr>
                <w:i/>
                <w:iCs/>
                <w:color w:val="000000"/>
              </w:rPr>
            </w:pPr>
            <w:r w:rsidRPr="61CEE44B">
              <w:rPr>
                <w:i/>
                <w:iCs/>
                <w:color w:val="000000" w:themeColor="text1"/>
              </w:rPr>
              <w:t xml:space="preserve">With respect to disciplinary action concerning children with disabilities, school districts shall conform to the requirements of 34 CFR 300.530 through 300.536, as well as Section 10-22.6 of the School Code [105 ILCS 5/10-22.6].  In addition, upon the occurrence of any act that may subject the student either to expulsion from school or suspension resulting in more than </w:t>
            </w:r>
            <w:r w:rsidR="71005F27" w:rsidRPr="61CEE44B">
              <w:rPr>
                <w:i/>
                <w:iCs/>
                <w:color w:val="000000" w:themeColor="text1"/>
              </w:rPr>
              <w:t xml:space="preserve">10 </w:t>
            </w:r>
            <w:r w:rsidRPr="61CEE44B">
              <w:rPr>
                <w:i/>
                <w:iCs/>
                <w:color w:val="000000" w:themeColor="text1"/>
              </w:rPr>
              <w:t xml:space="preserve">cumulative days of suspension during any one school year, the district shall be required to convene a meeting of the IEP </w:t>
            </w:r>
            <w:r w:rsidR="04F5D46A" w:rsidRPr="61CEE44B">
              <w:rPr>
                <w:i/>
                <w:iCs/>
                <w:color w:val="000000" w:themeColor="text1"/>
              </w:rPr>
              <w:t xml:space="preserve">team </w:t>
            </w:r>
            <w:r w:rsidRPr="61CEE44B">
              <w:rPr>
                <w:i/>
                <w:iCs/>
                <w:color w:val="000000" w:themeColor="text1"/>
              </w:rPr>
              <w:t xml:space="preserve">to review the student's </w:t>
            </w:r>
            <w:r w:rsidR="04F5D46A" w:rsidRPr="61CEE44B">
              <w:rPr>
                <w:i/>
                <w:iCs/>
                <w:color w:val="000000" w:themeColor="text1"/>
              </w:rPr>
              <w:t xml:space="preserve">Behavioral Intervention Plan (,BIP) </w:t>
            </w:r>
            <w:r w:rsidRPr="61CEE44B">
              <w:rPr>
                <w:i/>
                <w:iCs/>
                <w:color w:val="000000" w:themeColor="text1"/>
              </w:rPr>
              <w:t xml:space="preserve">or, if a </w:t>
            </w:r>
            <w:r w:rsidR="04F5D46A" w:rsidRPr="61CEE44B">
              <w:rPr>
                <w:i/>
                <w:iCs/>
                <w:color w:val="000000" w:themeColor="text1"/>
              </w:rPr>
              <w:t>BIP</w:t>
            </w:r>
            <w:r w:rsidRPr="61CEE44B">
              <w:rPr>
                <w:i/>
                <w:iCs/>
                <w:color w:val="000000" w:themeColor="text1"/>
              </w:rPr>
              <w:t xml:space="preserve"> has not yet been developed, to develop one.</w:t>
            </w:r>
          </w:p>
          <w:p w14:paraId="7089F4C8" w14:textId="3991DFD9" w:rsidR="00D058B4" w:rsidRPr="00BD4F65" w:rsidRDefault="00D058B4" w:rsidP="00BD4F65">
            <w:pPr>
              <w:ind w:left="720"/>
              <w:rPr>
                <w:b/>
                <w:bCs/>
                <w:i/>
                <w:iCs/>
                <w:u w:val="single"/>
              </w:rPr>
            </w:pPr>
          </w:p>
        </w:tc>
      </w:tr>
      <w:tr w:rsidR="00A059CD" w14:paraId="039956FB" w14:textId="77777777" w:rsidTr="61CEE44B">
        <w:tc>
          <w:tcPr>
            <w:tcW w:w="3235" w:type="dxa"/>
            <w:shd w:val="clear" w:color="auto" w:fill="D9D9D9" w:themeFill="background1" w:themeFillShade="D9"/>
          </w:tcPr>
          <w:p w14:paraId="1C731138" w14:textId="77777777" w:rsidR="00A059CD" w:rsidRPr="001B23CA" w:rsidRDefault="00A059CD" w:rsidP="00200E89">
            <w:pPr>
              <w:jc w:val="center"/>
              <w:rPr>
                <w:b/>
                <w:bCs/>
              </w:rPr>
            </w:pPr>
            <w:r w:rsidRPr="001B23CA">
              <w:rPr>
                <w:b/>
                <w:bCs/>
              </w:rPr>
              <w:t>Documentation Reviewed</w:t>
            </w:r>
          </w:p>
          <w:p w14:paraId="05685B9A" w14:textId="64E650AE" w:rsidR="00A059CD" w:rsidRPr="001B23CA" w:rsidRDefault="5CFA1D2C" w:rsidP="00200E89">
            <w:pPr>
              <w:jc w:val="center"/>
              <w:rPr>
                <w:b/>
                <w:bCs/>
              </w:rPr>
            </w:pPr>
            <w:r w:rsidRPr="61CEE44B">
              <w:rPr>
                <w:b/>
                <w:bCs/>
              </w:rPr>
              <w:t>(</w:t>
            </w:r>
            <w:r w:rsidR="04F5D46A" w:rsidRPr="61CEE44B">
              <w:rPr>
                <w:b/>
                <w:bCs/>
              </w:rPr>
              <w:t xml:space="preserve">Check </w:t>
            </w:r>
            <w:r w:rsidRPr="61CEE44B">
              <w:rPr>
                <w:b/>
                <w:bCs/>
              </w:rPr>
              <w:t>all that apply</w:t>
            </w:r>
            <w:r w:rsidR="04F5D46A" w:rsidRPr="61CEE44B">
              <w:rPr>
                <w:b/>
                <w:bCs/>
              </w:rPr>
              <w:t>.</w:t>
            </w:r>
            <w:r w:rsidRPr="61CEE44B">
              <w:rPr>
                <w:b/>
                <w:bCs/>
              </w:rPr>
              <w:t>)</w:t>
            </w:r>
          </w:p>
          <w:p w14:paraId="0F8ED6A6" w14:textId="77777777" w:rsidR="00A059CD" w:rsidRPr="001B23CA" w:rsidRDefault="00A059CD" w:rsidP="00200E89">
            <w:pPr>
              <w:jc w:val="center"/>
              <w:rPr>
                <w:b/>
                <w:bCs/>
              </w:rPr>
            </w:pPr>
          </w:p>
        </w:tc>
        <w:tc>
          <w:tcPr>
            <w:tcW w:w="6930" w:type="dxa"/>
            <w:shd w:val="clear" w:color="auto" w:fill="D9D9D9" w:themeFill="background1" w:themeFillShade="D9"/>
          </w:tcPr>
          <w:p w14:paraId="75CD5E84" w14:textId="77777777" w:rsidR="00A059CD" w:rsidRPr="001B23CA" w:rsidRDefault="00A059CD"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62AFE157" w14:textId="77777777" w:rsidR="00A059CD" w:rsidRPr="001B23CA" w:rsidRDefault="00A059CD"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1064BC52" w14:textId="77777777" w:rsidR="00A059CD" w:rsidRPr="001B23CA" w:rsidRDefault="00A059CD" w:rsidP="00200E89">
            <w:pPr>
              <w:rPr>
                <w:b/>
                <w:bCs/>
              </w:rPr>
            </w:pPr>
            <w:r w:rsidRPr="001B23CA">
              <w:rPr>
                <w:b/>
                <w:bCs/>
              </w:rPr>
              <w:t>Does the documentation meet all the requirements of the regulations?</w:t>
            </w:r>
          </w:p>
        </w:tc>
      </w:tr>
      <w:tr w:rsidR="00A059CD" w14:paraId="437F2CB1" w14:textId="77777777" w:rsidTr="61CEE44B">
        <w:tc>
          <w:tcPr>
            <w:tcW w:w="3235" w:type="dxa"/>
          </w:tcPr>
          <w:p w14:paraId="16470060" w14:textId="2576B304" w:rsidR="008B6B3F" w:rsidRDefault="5CFA1D2C" w:rsidP="00200E89">
            <w:pPr>
              <w:pStyle w:val="ListParagraph"/>
              <w:numPr>
                <w:ilvl w:val="0"/>
                <w:numId w:val="25"/>
              </w:numPr>
            </w:pPr>
            <w:r>
              <w:t xml:space="preserve">Policies, procedures, and practices </w:t>
            </w:r>
            <w:r w:rsidR="1FA80C53">
              <w:t>regarding discipline procedures for students with IEPs</w:t>
            </w:r>
            <w:r w:rsidR="02C887A7">
              <w:t xml:space="preserve"> for </w:t>
            </w:r>
            <w:r w:rsidR="255B1A4C">
              <w:t>short-</w:t>
            </w:r>
            <w:r w:rsidR="02C887A7">
              <w:t xml:space="preserve">term removals of </w:t>
            </w:r>
            <w:r w:rsidR="255B1A4C">
              <w:t xml:space="preserve">fewer </w:t>
            </w:r>
            <w:r w:rsidR="6372E256">
              <w:t>than 10 days</w:t>
            </w:r>
          </w:p>
          <w:p w14:paraId="2CAA8FB6" w14:textId="5351C080" w:rsidR="00A059CD" w:rsidRDefault="6372E256" w:rsidP="00200E89">
            <w:pPr>
              <w:pStyle w:val="ListParagraph"/>
              <w:numPr>
                <w:ilvl w:val="0"/>
                <w:numId w:val="25"/>
              </w:numPr>
            </w:pPr>
            <w:r>
              <w:t>Policies, procedures</w:t>
            </w:r>
            <w:r w:rsidR="255B1A4C">
              <w:t>,</w:t>
            </w:r>
            <w:r>
              <w:t xml:space="preserve"> and practices regarding discipline procedures for students with IEPs for </w:t>
            </w:r>
            <w:r w:rsidR="255B1A4C">
              <w:t>long-</w:t>
            </w:r>
            <w:r>
              <w:t xml:space="preserve">term removals of </w:t>
            </w:r>
            <w:r w:rsidR="255B1A4C">
              <w:t xml:space="preserve">more </w:t>
            </w:r>
            <w:r>
              <w:t>than 10 days</w:t>
            </w:r>
            <w:r w:rsidR="1FA80C53">
              <w:t>.</w:t>
            </w:r>
          </w:p>
          <w:p w14:paraId="2657F942" w14:textId="121BF5D8" w:rsidR="00A059CD" w:rsidRDefault="7983DA80" w:rsidP="00200E89">
            <w:pPr>
              <w:pStyle w:val="ListParagraph"/>
              <w:numPr>
                <w:ilvl w:val="0"/>
                <w:numId w:val="25"/>
              </w:numPr>
            </w:pPr>
            <w:r>
              <w:t>Student lists/rosters of those with IEPs who have been suspended and/or expelled</w:t>
            </w:r>
            <w:r w:rsidR="4AC837EC">
              <w:t xml:space="preserve"> to identify trends</w:t>
            </w:r>
            <w:r w:rsidR="1C49E4E0">
              <w:t>, if any</w:t>
            </w:r>
          </w:p>
          <w:p w14:paraId="246D6FBE" w14:textId="77777777" w:rsidR="00A059CD" w:rsidRDefault="00A059CD" w:rsidP="00200E89">
            <w:pPr>
              <w:pStyle w:val="ListParagraph"/>
              <w:numPr>
                <w:ilvl w:val="0"/>
                <w:numId w:val="25"/>
              </w:numPr>
            </w:pPr>
            <w:r>
              <w:t>Other (specify)</w:t>
            </w:r>
          </w:p>
        </w:tc>
        <w:tc>
          <w:tcPr>
            <w:tcW w:w="6930" w:type="dxa"/>
          </w:tcPr>
          <w:p w14:paraId="15648CD7" w14:textId="77777777" w:rsidR="00A059CD" w:rsidRDefault="00A059CD" w:rsidP="00200E89">
            <w:pPr>
              <w:pStyle w:val="Default"/>
              <w:jc w:val="center"/>
            </w:pPr>
          </w:p>
        </w:tc>
        <w:tc>
          <w:tcPr>
            <w:tcW w:w="2785" w:type="dxa"/>
          </w:tcPr>
          <w:p w14:paraId="4D7BCC27" w14:textId="77777777" w:rsidR="00A059CD" w:rsidRDefault="00A059CD" w:rsidP="00200E89"/>
          <w:p w14:paraId="792283D9" w14:textId="77777777" w:rsidR="00A059CD" w:rsidRDefault="00A059CD" w:rsidP="00200E89"/>
          <w:p w14:paraId="3C29173D" w14:textId="77777777" w:rsidR="00A059CD" w:rsidRDefault="00A059CD" w:rsidP="00200E89">
            <w:pPr>
              <w:pStyle w:val="ListParagraph"/>
              <w:numPr>
                <w:ilvl w:val="0"/>
                <w:numId w:val="18"/>
              </w:numPr>
            </w:pPr>
            <w:r>
              <w:t>Yes</w:t>
            </w:r>
          </w:p>
          <w:p w14:paraId="0F6D5F4C" w14:textId="77777777" w:rsidR="00A059CD" w:rsidRDefault="00A059CD" w:rsidP="00200E89">
            <w:pPr>
              <w:pStyle w:val="ListParagraph"/>
            </w:pPr>
          </w:p>
          <w:p w14:paraId="71ED9BCE" w14:textId="77777777" w:rsidR="00A059CD" w:rsidRDefault="00A059CD" w:rsidP="00200E89">
            <w:pPr>
              <w:pStyle w:val="ListParagraph"/>
              <w:numPr>
                <w:ilvl w:val="0"/>
                <w:numId w:val="18"/>
              </w:numPr>
            </w:pPr>
            <w:r>
              <w:t>No</w:t>
            </w:r>
          </w:p>
        </w:tc>
      </w:tr>
      <w:tr w:rsidR="00A059CD" w14:paraId="0C4973EC" w14:textId="77777777" w:rsidTr="61CEE44B">
        <w:tc>
          <w:tcPr>
            <w:tcW w:w="12950" w:type="dxa"/>
            <w:gridSpan w:val="3"/>
          </w:tcPr>
          <w:p w14:paraId="00E249B6" w14:textId="77777777" w:rsidR="00A059CD" w:rsidRDefault="00A059CD" w:rsidP="00200E89">
            <w:r>
              <w:t xml:space="preserve">Describe identified noncompliance: </w:t>
            </w:r>
          </w:p>
          <w:p w14:paraId="04328291" w14:textId="77777777" w:rsidR="00A059CD" w:rsidRDefault="00A059CD" w:rsidP="00200E89"/>
          <w:p w14:paraId="20C7B80A" w14:textId="77777777" w:rsidR="00A059CD" w:rsidRDefault="00A059CD" w:rsidP="00200E89"/>
          <w:p w14:paraId="32EEC006" w14:textId="77777777" w:rsidR="00A059CD" w:rsidRDefault="00A059CD" w:rsidP="00200E89"/>
        </w:tc>
      </w:tr>
      <w:tr w:rsidR="00D80185" w14:paraId="1B6EDE3C" w14:textId="77777777" w:rsidTr="61CEE44B">
        <w:tc>
          <w:tcPr>
            <w:tcW w:w="12950" w:type="dxa"/>
            <w:gridSpan w:val="3"/>
            <w:shd w:val="clear" w:color="auto" w:fill="A6A6A6" w:themeFill="background1" w:themeFillShade="A6"/>
          </w:tcPr>
          <w:p w14:paraId="78A2DFC1" w14:textId="7725CC36" w:rsidR="00D80185" w:rsidRPr="00092872" w:rsidRDefault="00A371F2" w:rsidP="00200E89">
            <w:pPr>
              <w:jc w:val="center"/>
              <w:rPr>
                <w:b/>
                <w:bCs/>
                <w:sz w:val="28"/>
                <w:szCs w:val="28"/>
              </w:rPr>
            </w:pPr>
            <w:bookmarkStart w:id="0" w:name="_Hlk158201130"/>
            <w:r>
              <w:rPr>
                <w:b/>
                <w:bCs/>
                <w:sz w:val="28"/>
                <w:szCs w:val="28"/>
              </w:rPr>
              <w:lastRenderedPageBreak/>
              <w:t>Procedural Safeguards</w:t>
            </w:r>
          </w:p>
        </w:tc>
      </w:tr>
      <w:tr w:rsidR="00D80185" w14:paraId="6EDBC6E5" w14:textId="77777777" w:rsidTr="61CEE44B">
        <w:tc>
          <w:tcPr>
            <w:tcW w:w="12950" w:type="dxa"/>
            <w:gridSpan w:val="3"/>
          </w:tcPr>
          <w:p w14:paraId="075065AA" w14:textId="65A3CE5B" w:rsidR="00D80185" w:rsidRDefault="00A371F2" w:rsidP="00200E89">
            <w:pPr>
              <w:rPr>
                <w:b/>
                <w:bCs/>
                <w:u w:val="single"/>
              </w:rPr>
            </w:pPr>
            <w:r>
              <w:rPr>
                <w:b/>
                <w:bCs/>
                <w:u w:val="single"/>
              </w:rPr>
              <w:t>Language of Notification</w:t>
            </w:r>
            <w:r w:rsidR="00117B0F">
              <w:rPr>
                <w:b/>
                <w:bCs/>
                <w:u w:val="single"/>
              </w:rPr>
              <w:t xml:space="preserve"> -</w:t>
            </w:r>
            <w:r>
              <w:rPr>
                <w:b/>
                <w:bCs/>
                <w:u w:val="single"/>
              </w:rPr>
              <w:t>-</w:t>
            </w:r>
            <w:r w:rsidR="006A7A4F">
              <w:rPr>
                <w:b/>
                <w:bCs/>
                <w:u w:val="single"/>
              </w:rPr>
              <w:t xml:space="preserve"> </w:t>
            </w:r>
            <w:hyperlink r:id="rId18" w:history="1">
              <w:r w:rsidRPr="0043625D">
                <w:rPr>
                  <w:rStyle w:val="Hyperlink"/>
                  <w:b/>
                  <w:bCs/>
                </w:rPr>
                <w:t>23 IAC</w:t>
              </w:r>
              <w:r w:rsidR="00DB1CED" w:rsidRPr="0043625D">
                <w:rPr>
                  <w:rStyle w:val="Hyperlink"/>
                  <w:b/>
                  <w:bCs/>
                </w:rPr>
                <w:t xml:space="preserve"> 226.500</w:t>
              </w:r>
            </w:hyperlink>
          </w:p>
          <w:p w14:paraId="7DAD8552" w14:textId="2969062D" w:rsidR="00BC03FD" w:rsidRPr="00BC03FD" w:rsidRDefault="00BC03FD" w:rsidP="00BC03FD">
            <w:pPr>
              <w:ind w:left="1440" w:hanging="720"/>
              <w:rPr>
                <w:rFonts w:eastAsia="Times New Roman" w:cstheme="minorHAnsi"/>
                <w:i/>
                <w:iCs/>
                <w:color w:val="000000"/>
              </w:rPr>
            </w:pPr>
            <w:r w:rsidRPr="00BC03FD">
              <w:rPr>
                <w:rFonts w:eastAsia="Times New Roman" w:cstheme="minorHAnsi"/>
                <w:i/>
                <w:iCs/>
                <w:color w:val="000000"/>
              </w:rPr>
              <w:t>a)         The notices to individual parents required in this Subpart F shall conform to the requirements of 34 CFR 300.503(c). </w:t>
            </w:r>
          </w:p>
          <w:p w14:paraId="39A0BD42" w14:textId="38689358" w:rsidR="00BC03FD" w:rsidRPr="00BC03FD" w:rsidRDefault="7C52EE84" w:rsidP="61CEE44B">
            <w:pPr>
              <w:ind w:left="1440" w:hanging="720"/>
              <w:rPr>
                <w:rFonts w:eastAsia="Times New Roman"/>
                <w:i/>
                <w:iCs/>
                <w:color w:val="000000"/>
              </w:rPr>
            </w:pPr>
            <w:r w:rsidRPr="61CEE44B">
              <w:rPr>
                <w:rFonts w:eastAsia="Times New Roman"/>
                <w:i/>
                <w:iCs/>
                <w:color w:val="000000" w:themeColor="text1"/>
              </w:rPr>
              <w:t xml:space="preserve">b)         Written translation of the Vital Documents List into the </w:t>
            </w:r>
            <w:r w:rsidR="3B1B48F2" w:rsidRPr="61CEE44B">
              <w:rPr>
                <w:rFonts w:eastAsia="Times New Roman"/>
                <w:i/>
                <w:iCs/>
                <w:color w:val="000000" w:themeColor="text1"/>
              </w:rPr>
              <w:t xml:space="preserve">10 </w:t>
            </w:r>
            <w:proofErr w:type="gramStart"/>
            <w:r w:rsidRPr="61CEE44B">
              <w:rPr>
                <w:rFonts w:eastAsia="Times New Roman"/>
                <w:i/>
                <w:iCs/>
                <w:color w:val="000000" w:themeColor="text1"/>
              </w:rPr>
              <w:t>most commonly spoken</w:t>
            </w:r>
            <w:proofErr w:type="gramEnd"/>
            <w:r w:rsidRPr="61CEE44B">
              <w:rPr>
                <w:rFonts w:eastAsia="Times New Roman"/>
                <w:i/>
                <w:iCs/>
                <w:color w:val="000000" w:themeColor="text1"/>
              </w:rPr>
              <w:t xml:space="preserve"> languages in Illinois, other than English, must be provided to </w:t>
            </w:r>
            <w:r w:rsidR="3B1B48F2" w:rsidRPr="61CEE44B">
              <w:rPr>
                <w:rFonts w:eastAsia="Times New Roman"/>
                <w:i/>
                <w:iCs/>
                <w:color w:val="000000" w:themeColor="text1"/>
              </w:rPr>
              <w:t xml:space="preserve">limited </w:t>
            </w:r>
            <w:r w:rsidRPr="61CEE44B">
              <w:rPr>
                <w:rFonts w:eastAsia="Times New Roman"/>
                <w:i/>
                <w:iCs/>
                <w:color w:val="000000" w:themeColor="text1"/>
              </w:rPr>
              <w:t xml:space="preserve">English </w:t>
            </w:r>
            <w:r w:rsidR="3B1B48F2" w:rsidRPr="61CEE44B">
              <w:rPr>
                <w:rFonts w:eastAsia="Times New Roman"/>
                <w:i/>
                <w:iCs/>
                <w:color w:val="000000" w:themeColor="text1"/>
              </w:rPr>
              <w:t xml:space="preserve">proficiency </w:t>
            </w:r>
            <w:r w:rsidRPr="61CEE44B">
              <w:rPr>
                <w:rFonts w:eastAsia="Times New Roman"/>
                <w:i/>
                <w:iCs/>
                <w:color w:val="000000" w:themeColor="text1"/>
              </w:rPr>
              <w:t>parents of children with disabilities. This requirement includes translation of the individualized substance of documents on the Vital Documents List. A translated Parent/Guardian Notification of Conference Recommendations form and all other applicable elements of the IEP forms must be provided simultaneously with English IEP documents and all reasonable efforts to provide the IEP within seven school days after the IEP meeting must be made, or as soon as possible thereafter. All other vital IEP documents must be translated and provided to parents as soon as practicable but not more than 30 school days after the IEP meeting. </w:t>
            </w:r>
          </w:p>
          <w:p w14:paraId="41BE4024" w14:textId="5861F5B2" w:rsidR="00BC03FD" w:rsidRPr="00BC03FD" w:rsidRDefault="7C52EE84" w:rsidP="61CEE44B">
            <w:pPr>
              <w:ind w:left="1440" w:hanging="720"/>
              <w:rPr>
                <w:rFonts w:eastAsia="Times New Roman"/>
                <w:i/>
                <w:iCs/>
                <w:color w:val="000000"/>
              </w:rPr>
            </w:pPr>
            <w:r w:rsidRPr="61CEE44B">
              <w:rPr>
                <w:rFonts w:eastAsia="Times New Roman"/>
                <w:i/>
                <w:iCs/>
                <w:color w:val="000000" w:themeColor="text1"/>
              </w:rPr>
              <w:t>c)         Parents may request translation of documents not on the Vital Documents List that have a vital relation to the child’s educational planning through the same process identified on the Notification of Conference form, and school districts must make reasonable efforts to provide the requested translations in a timely manner. </w:t>
            </w:r>
          </w:p>
          <w:p w14:paraId="2A802BFD" w14:textId="28812DA6" w:rsidR="0043625D" w:rsidRDefault="7C52EE84" w:rsidP="00BC03FD">
            <w:pPr>
              <w:ind w:left="1440" w:hanging="720"/>
              <w:rPr>
                <w:b/>
                <w:bCs/>
                <w:u w:val="single"/>
              </w:rPr>
            </w:pPr>
            <w:r w:rsidRPr="61CEE44B">
              <w:rPr>
                <w:rFonts w:eastAsia="Times New Roman"/>
                <w:i/>
                <w:iCs/>
                <w:color w:val="000000" w:themeColor="text1"/>
              </w:rPr>
              <w:t>d)         All translations must be performed by competent translators who have undergone sufficient professional training regarding special education terminology and processes or by outside vendors that are commercially recognized as providing competent translation services; or, if a school district elects to utilize an automated translation program or application, the results must be reviewed and edited, as needed, by an individual qualified to determine the accuracy of the translation. All translations must be certified to be true and accurate by the translator to the best of the translator’s knowledge or ability</w:t>
            </w:r>
            <w:r w:rsidRPr="61CEE44B">
              <w:rPr>
                <w:rFonts w:ascii="Times New Roman" w:eastAsia="Times New Roman" w:hAnsi="Times New Roman" w:cs="Times New Roman"/>
                <w:color w:val="000000" w:themeColor="text1"/>
                <w:sz w:val="27"/>
                <w:szCs w:val="27"/>
              </w:rPr>
              <w:t>.</w:t>
            </w:r>
          </w:p>
          <w:p w14:paraId="14612BD8" w14:textId="77777777" w:rsidR="00D80185" w:rsidRPr="000125C2" w:rsidRDefault="00D80185" w:rsidP="00DB1CED">
            <w:pPr>
              <w:ind w:left="720"/>
              <w:rPr>
                <w:b/>
                <w:bCs/>
                <w:i/>
                <w:iCs/>
                <w:u w:val="single"/>
              </w:rPr>
            </w:pPr>
          </w:p>
        </w:tc>
      </w:tr>
      <w:tr w:rsidR="00D80185" w14:paraId="642833D2" w14:textId="77777777" w:rsidTr="61CEE44B">
        <w:tc>
          <w:tcPr>
            <w:tcW w:w="3235" w:type="dxa"/>
            <w:shd w:val="clear" w:color="auto" w:fill="D9D9D9" w:themeFill="background1" w:themeFillShade="D9"/>
          </w:tcPr>
          <w:p w14:paraId="006A3FB3" w14:textId="77777777" w:rsidR="00D80185" w:rsidRPr="001B23CA" w:rsidRDefault="00D80185" w:rsidP="00200E89">
            <w:pPr>
              <w:jc w:val="center"/>
              <w:rPr>
                <w:b/>
                <w:bCs/>
              </w:rPr>
            </w:pPr>
            <w:r w:rsidRPr="001B23CA">
              <w:rPr>
                <w:b/>
                <w:bCs/>
              </w:rPr>
              <w:t>Documentation Reviewed</w:t>
            </w:r>
          </w:p>
          <w:p w14:paraId="071A56ED" w14:textId="74DC8E03" w:rsidR="00D80185" w:rsidRPr="001B23CA" w:rsidRDefault="165B8EA2" w:rsidP="00200E89">
            <w:pPr>
              <w:jc w:val="center"/>
              <w:rPr>
                <w:b/>
                <w:bCs/>
              </w:rPr>
            </w:pPr>
            <w:r w:rsidRPr="61CEE44B">
              <w:rPr>
                <w:b/>
                <w:bCs/>
              </w:rPr>
              <w:t>(</w:t>
            </w:r>
            <w:r w:rsidR="052E0AF5" w:rsidRPr="61CEE44B">
              <w:rPr>
                <w:b/>
                <w:bCs/>
              </w:rPr>
              <w:t xml:space="preserve">Check </w:t>
            </w:r>
            <w:r w:rsidRPr="61CEE44B">
              <w:rPr>
                <w:b/>
                <w:bCs/>
              </w:rPr>
              <w:t>all that apply</w:t>
            </w:r>
            <w:r w:rsidR="052E0AF5" w:rsidRPr="61CEE44B">
              <w:rPr>
                <w:b/>
                <w:bCs/>
              </w:rPr>
              <w:t>.</w:t>
            </w:r>
            <w:r w:rsidRPr="61CEE44B">
              <w:rPr>
                <w:b/>
                <w:bCs/>
              </w:rPr>
              <w:t>)</w:t>
            </w:r>
          </w:p>
          <w:p w14:paraId="18856B9D" w14:textId="77777777" w:rsidR="00D80185" w:rsidRPr="001B23CA" w:rsidRDefault="00D80185" w:rsidP="00200E89">
            <w:pPr>
              <w:jc w:val="center"/>
              <w:rPr>
                <w:b/>
                <w:bCs/>
              </w:rPr>
            </w:pPr>
          </w:p>
        </w:tc>
        <w:tc>
          <w:tcPr>
            <w:tcW w:w="6930" w:type="dxa"/>
            <w:shd w:val="clear" w:color="auto" w:fill="D9D9D9" w:themeFill="background1" w:themeFillShade="D9"/>
          </w:tcPr>
          <w:p w14:paraId="517E16C6" w14:textId="77777777" w:rsidR="00D80185" w:rsidRPr="001B23CA" w:rsidRDefault="00D80185"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6D3C9CFB" w14:textId="77777777" w:rsidR="00D80185" w:rsidRPr="001B23CA" w:rsidRDefault="00D80185"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495F32AF" w14:textId="77777777" w:rsidR="00D80185" w:rsidRPr="001B23CA" w:rsidRDefault="00D80185" w:rsidP="00200E89">
            <w:pPr>
              <w:rPr>
                <w:b/>
                <w:bCs/>
              </w:rPr>
            </w:pPr>
            <w:r w:rsidRPr="001B23CA">
              <w:rPr>
                <w:b/>
                <w:bCs/>
              </w:rPr>
              <w:t>Does the documentation meet all the requirements of the regulations?</w:t>
            </w:r>
          </w:p>
        </w:tc>
      </w:tr>
      <w:tr w:rsidR="00D80185" w14:paraId="5136BC4E" w14:textId="77777777" w:rsidTr="61CEE44B">
        <w:tc>
          <w:tcPr>
            <w:tcW w:w="3235" w:type="dxa"/>
          </w:tcPr>
          <w:p w14:paraId="7558EDBB" w14:textId="4C63818F" w:rsidR="00D80185" w:rsidRDefault="00D80185" w:rsidP="00200E89">
            <w:pPr>
              <w:pStyle w:val="ListParagraph"/>
              <w:numPr>
                <w:ilvl w:val="0"/>
                <w:numId w:val="25"/>
              </w:numPr>
            </w:pPr>
            <w:r>
              <w:t xml:space="preserve">Policies, procedures, and practices for ensuring </w:t>
            </w:r>
            <w:r w:rsidR="00163B80">
              <w:t xml:space="preserve">all Vital Documents are provided in the </w:t>
            </w:r>
            <w:r w:rsidR="000039B2">
              <w:t>parent’s</w:t>
            </w:r>
            <w:r w:rsidR="00163B80">
              <w:t xml:space="preserve"> native </w:t>
            </w:r>
            <w:proofErr w:type="gramStart"/>
            <w:r w:rsidR="00163B80">
              <w:t>language</w:t>
            </w:r>
            <w:proofErr w:type="gramEnd"/>
          </w:p>
          <w:p w14:paraId="6FA51518" w14:textId="31AAFEE6" w:rsidR="00D80185" w:rsidRDefault="0093615C" w:rsidP="00200E89">
            <w:pPr>
              <w:pStyle w:val="ListParagraph"/>
              <w:numPr>
                <w:ilvl w:val="0"/>
                <w:numId w:val="25"/>
              </w:numPr>
            </w:pPr>
            <w:r>
              <w:t>Policies, procedures</w:t>
            </w:r>
            <w:r w:rsidR="000039B2">
              <w:t xml:space="preserve">, </w:t>
            </w:r>
            <w:r>
              <w:t xml:space="preserve">and practices to ensure </w:t>
            </w:r>
            <w:r w:rsidR="00F16F55">
              <w:t xml:space="preserve">parents are notified of their right to request translation of documents not on the Vital Documents </w:t>
            </w:r>
            <w:proofErr w:type="gramStart"/>
            <w:r w:rsidR="00F16F55">
              <w:t>list</w:t>
            </w:r>
            <w:proofErr w:type="gramEnd"/>
          </w:p>
          <w:p w14:paraId="52809A1D" w14:textId="317619DE" w:rsidR="009E681A" w:rsidRDefault="009E681A" w:rsidP="00200E89">
            <w:pPr>
              <w:pStyle w:val="ListParagraph"/>
              <w:numPr>
                <w:ilvl w:val="0"/>
                <w:numId w:val="25"/>
              </w:numPr>
            </w:pPr>
            <w:r>
              <w:lastRenderedPageBreak/>
              <w:t xml:space="preserve">Policies and procedures to ensure translations are completed by </w:t>
            </w:r>
            <w:r w:rsidR="00BE58BA">
              <w:t xml:space="preserve">individuals who meet the </w:t>
            </w:r>
            <w:r w:rsidR="00201B72">
              <w:t xml:space="preserve">training </w:t>
            </w:r>
            <w:proofErr w:type="gramStart"/>
            <w:r w:rsidR="00201B72">
              <w:t>requirements</w:t>
            </w:r>
            <w:proofErr w:type="gramEnd"/>
          </w:p>
          <w:p w14:paraId="17BB48F4" w14:textId="77777777" w:rsidR="00D80185" w:rsidRDefault="00D80185" w:rsidP="00200E89">
            <w:pPr>
              <w:pStyle w:val="ListParagraph"/>
              <w:numPr>
                <w:ilvl w:val="0"/>
                <w:numId w:val="25"/>
              </w:numPr>
            </w:pPr>
            <w:r>
              <w:t>Other (specify)</w:t>
            </w:r>
          </w:p>
        </w:tc>
        <w:tc>
          <w:tcPr>
            <w:tcW w:w="6930" w:type="dxa"/>
          </w:tcPr>
          <w:p w14:paraId="06EA7DE1" w14:textId="77777777" w:rsidR="00D80185" w:rsidRDefault="00D80185" w:rsidP="00200E89">
            <w:pPr>
              <w:pStyle w:val="Default"/>
              <w:jc w:val="center"/>
            </w:pPr>
          </w:p>
        </w:tc>
        <w:tc>
          <w:tcPr>
            <w:tcW w:w="2785" w:type="dxa"/>
          </w:tcPr>
          <w:p w14:paraId="6CEBCDEB" w14:textId="77777777" w:rsidR="00D80185" w:rsidRDefault="00D80185" w:rsidP="00200E89"/>
          <w:p w14:paraId="5CF47C30" w14:textId="77777777" w:rsidR="00D80185" w:rsidRDefault="00D80185" w:rsidP="00200E89">
            <w:pPr>
              <w:pStyle w:val="ListParagraph"/>
              <w:numPr>
                <w:ilvl w:val="0"/>
                <w:numId w:val="18"/>
              </w:numPr>
            </w:pPr>
            <w:r>
              <w:t>Yes</w:t>
            </w:r>
          </w:p>
          <w:p w14:paraId="2A4D1362" w14:textId="77777777" w:rsidR="00D80185" w:rsidRDefault="00D80185" w:rsidP="00200E89">
            <w:pPr>
              <w:pStyle w:val="ListParagraph"/>
            </w:pPr>
          </w:p>
          <w:p w14:paraId="69ED5730" w14:textId="77777777" w:rsidR="00D80185" w:rsidRDefault="00D80185" w:rsidP="00200E89">
            <w:pPr>
              <w:pStyle w:val="ListParagraph"/>
              <w:numPr>
                <w:ilvl w:val="0"/>
                <w:numId w:val="18"/>
              </w:numPr>
            </w:pPr>
            <w:r>
              <w:t>No</w:t>
            </w:r>
          </w:p>
        </w:tc>
      </w:tr>
      <w:tr w:rsidR="00D80185" w14:paraId="001427A4" w14:textId="77777777" w:rsidTr="61CEE44B">
        <w:tc>
          <w:tcPr>
            <w:tcW w:w="12950" w:type="dxa"/>
            <w:gridSpan w:val="3"/>
          </w:tcPr>
          <w:p w14:paraId="3BE2DD72" w14:textId="77777777" w:rsidR="00D80185" w:rsidRDefault="00D80185" w:rsidP="00200E89">
            <w:r>
              <w:t xml:space="preserve">Describe identified noncompliance: </w:t>
            </w:r>
          </w:p>
          <w:p w14:paraId="0956217B" w14:textId="77777777" w:rsidR="00D80185" w:rsidRDefault="00D80185" w:rsidP="00200E89"/>
          <w:p w14:paraId="484F0E9A" w14:textId="77777777" w:rsidR="00D80185" w:rsidRDefault="00D80185" w:rsidP="00200E89"/>
          <w:p w14:paraId="1BEFF626" w14:textId="77777777" w:rsidR="00D80185" w:rsidRDefault="00D80185" w:rsidP="00200E89"/>
          <w:p w14:paraId="5FC2DF3A" w14:textId="77777777" w:rsidR="00D80185" w:rsidRDefault="00D80185" w:rsidP="00200E89"/>
          <w:p w14:paraId="51FAA297" w14:textId="77777777" w:rsidR="00D80185" w:rsidRDefault="00D80185" w:rsidP="00200E89"/>
          <w:p w14:paraId="173C51A0" w14:textId="77777777" w:rsidR="00D80185" w:rsidRDefault="00D80185" w:rsidP="00200E89"/>
        </w:tc>
      </w:tr>
      <w:bookmarkEnd w:id="0"/>
    </w:tbl>
    <w:p w14:paraId="41323833" w14:textId="77777777" w:rsidR="00FA005E" w:rsidRDefault="00FA005E" w:rsidP="00FA005E">
      <w:pPr>
        <w:rPr>
          <w:sz w:val="28"/>
          <w:szCs w:val="28"/>
        </w:rPr>
      </w:pPr>
    </w:p>
    <w:p w14:paraId="0312E43D" w14:textId="77777777" w:rsidR="00B46F1E" w:rsidRDefault="00B46F1E" w:rsidP="00FA005E">
      <w:pPr>
        <w:rPr>
          <w:sz w:val="28"/>
          <w:szCs w:val="28"/>
        </w:rPr>
      </w:pPr>
    </w:p>
    <w:p w14:paraId="266F91AE" w14:textId="77777777" w:rsidR="00B46F1E" w:rsidRDefault="00B46F1E" w:rsidP="00FA005E">
      <w:pPr>
        <w:rPr>
          <w:sz w:val="28"/>
          <w:szCs w:val="28"/>
        </w:rPr>
      </w:pPr>
    </w:p>
    <w:p w14:paraId="74691B15" w14:textId="77777777" w:rsidR="00B46F1E" w:rsidRDefault="00B46F1E" w:rsidP="00FA005E">
      <w:pPr>
        <w:rPr>
          <w:sz w:val="28"/>
          <w:szCs w:val="28"/>
        </w:rPr>
      </w:pPr>
    </w:p>
    <w:p w14:paraId="759803B7" w14:textId="77777777" w:rsidR="00B46F1E" w:rsidRDefault="00B46F1E" w:rsidP="00FA005E">
      <w:pPr>
        <w:rPr>
          <w:sz w:val="28"/>
          <w:szCs w:val="28"/>
        </w:rPr>
      </w:pPr>
    </w:p>
    <w:p w14:paraId="4538D945" w14:textId="77777777" w:rsidR="00B46F1E" w:rsidRDefault="00B46F1E" w:rsidP="00FA005E">
      <w:pPr>
        <w:rPr>
          <w:sz w:val="28"/>
          <w:szCs w:val="28"/>
        </w:rPr>
      </w:pPr>
    </w:p>
    <w:p w14:paraId="7115F384" w14:textId="77777777" w:rsidR="00B97384" w:rsidRDefault="00B97384" w:rsidP="00FA005E">
      <w:pPr>
        <w:rPr>
          <w:sz w:val="28"/>
          <w:szCs w:val="28"/>
        </w:rPr>
      </w:pPr>
    </w:p>
    <w:p w14:paraId="4FFA9532" w14:textId="565E5BB6" w:rsidR="00B97384" w:rsidRDefault="00B97384" w:rsidP="00FA005E">
      <w:pPr>
        <w:rPr>
          <w:sz w:val="28"/>
          <w:szCs w:val="28"/>
        </w:rPr>
      </w:pPr>
    </w:p>
    <w:p w14:paraId="64233C58" w14:textId="77777777" w:rsidR="00EA0B75" w:rsidRDefault="00EA0B75" w:rsidP="00FA005E">
      <w:pPr>
        <w:rPr>
          <w:sz w:val="28"/>
          <w:szCs w:val="28"/>
        </w:rPr>
      </w:pPr>
    </w:p>
    <w:p w14:paraId="384933BC" w14:textId="77777777" w:rsidR="00EA0B75" w:rsidRDefault="00EA0B75" w:rsidP="00FA005E">
      <w:pPr>
        <w:rPr>
          <w:sz w:val="28"/>
          <w:szCs w:val="28"/>
        </w:rPr>
      </w:pPr>
    </w:p>
    <w:p w14:paraId="56682721" w14:textId="77777777" w:rsidR="00EA0B75" w:rsidRDefault="00EA0B75" w:rsidP="00FA005E">
      <w:pPr>
        <w:rPr>
          <w:sz w:val="28"/>
          <w:szCs w:val="28"/>
        </w:rPr>
      </w:pPr>
    </w:p>
    <w:tbl>
      <w:tblPr>
        <w:tblStyle w:val="TableGrid"/>
        <w:tblW w:w="0" w:type="auto"/>
        <w:tblLook w:val="04A0" w:firstRow="1" w:lastRow="0" w:firstColumn="1" w:lastColumn="0" w:noHBand="0" w:noVBand="1"/>
      </w:tblPr>
      <w:tblGrid>
        <w:gridCol w:w="3235"/>
        <w:gridCol w:w="6930"/>
        <w:gridCol w:w="2785"/>
      </w:tblGrid>
      <w:tr w:rsidR="00B46F1E" w14:paraId="141DE4A8" w14:textId="77777777" w:rsidTr="61CEE44B">
        <w:tc>
          <w:tcPr>
            <w:tcW w:w="12950" w:type="dxa"/>
            <w:gridSpan w:val="3"/>
            <w:shd w:val="clear" w:color="auto" w:fill="A6A6A6" w:themeFill="background1" w:themeFillShade="A6"/>
          </w:tcPr>
          <w:p w14:paraId="358A424A" w14:textId="77777777" w:rsidR="00B46F1E" w:rsidRPr="00092872" w:rsidRDefault="00B46F1E" w:rsidP="00200E89">
            <w:pPr>
              <w:jc w:val="center"/>
              <w:rPr>
                <w:b/>
                <w:bCs/>
                <w:sz w:val="28"/>
                <w:szCs w:val="28"/>
              </w:rPr>
            </w:pPr>
            <w:r>
              <w:rPr>
                <w:b/>
                <w:bCs/>
                <w:sz w:val="28"/>
                <w:szCs w:val="28"/>
              </w:rPr>
              <w:lastRenderedPageBreak/>
              <w:t>Procedural Safeguards</w:t>
            </w:r>
          </w:p>
        </w:tc>
      </w:tr>
      <w:tr w:rsidR="00B46F1E" w14:paraId="795DCECF" w14:textId="77777777" w:rsidTr="61CEE44B">
        <w:tc>
          <w:tcPr>
            <w:tcW w:w="12950" w:type="dxa"/>
            <w:gridSpan w:val="3"/>
          </w:tcPr>
          <w:p w14:paraId="59D9B75A" w14:textId="7B3D3DDA" w:rsidR="00B46F1E" w:rsidRDefault="550076F4" w:rsidP="00200E89">
            <w:pPr>
              <w:rPr>
                <w:b/>
                <w:bCs/>
                <w:u w:val="single"/>
              </w:rPr>
            </w:pPr>
            <w:r w:rsidRPr="61CEE44B">
              <w:rPr>
                <w:b/>
                <w:bCs/>
                <w:u w:val="single"/>
              </w:rPr>
              <w:t>Notification of Parents Rights</w:t>
            </w:r>
            <w:r w:rsidR="243A3187" w:rsidRPr="61CEE44B">
              <w:rPr>
                <w:b/>
                <w:bCs/>
                <w:u w:val="single"/>
              </w:rPr>
              <w:t xml:space="preserve"> -</w:t>
            </w:r>
            <w:r w:rsidR="0F22FDD7" w:rsidRPr="61CEE44B">
              <w:rPr>
                <w:b/>
                <w:bCs/>
                <w:u w:val="single"/>
              </w:rPr>
              <w:t>-</w:t>
            </w:r>
            <w:r w:rsidR="243A3187" w:rsidRPr="61CEE44B">
              <w:rPr>
                <w:b/>
                <w:bCs/>
                <w:u w:val="single"/>
              </w:rPr>
              <w:t xml:space="preserve"> </w:t>
            </w:r>
            <w:hyperlink r:id="rId19">
              <w:r w:rsidRPr="61CEE44B">
                <w:rPr>
                  <w:rStyle w:val="Hyperlink"/>
                  <w:b/>
                  <w:bCs/>
                </w:rPr>
                <w:t>23 IAC 226.510</w:t>
              </w:r>
            </w:hyperlink>
          </w:p>
          <w:p w14:paraId="2554822F" w14:textId="77777777" w:rsidR="00305A49" w:rsidRPr="00305A49" w:rsidRDefault="00305A49" w:rsidP="00305A49">
            <w:pPr>
              <w:ind w:left="1440" w:hanging="720"/>
              <w:rPr>
                <w:i/>
                <w:iCs/>
                <w:color w:val="000000"/>
              </w:rPr>
            </w:pPr>
            <w:r w:rsidRPr="00305A49">
              <w:rPr>
                <w:i/>
                <w:iCs/>
                <w:color w:val="000000"/>
              </w:rPr>
              <w:t xml:space="preserve">A copy of the notice of procedural safeguards available to the parents of a child with a disability shall be given to the parents in </w:t>
            </w:r>
          </w:p>
          <w:p w14:paraId="5E0177CD" w14:textId="42C89DA4" w:rsidR="00B46F1E" w:rsidRPr="000125C2" w:rsidRDefault="00305A49" w:rsidP="00305A49">
            <w:pPr>
              <w:ind w:left="1440" w:hanging="720"/>
              <w:rPr>
                <w:b/>
                <w:bCs/>
                <w:i/>
                <w:iCs/>
                <w:u w:val="single"/>
              </w:rPr>
            </w:pPr>
            <w:r w:rsidRPr="00305A49">
              <w:rPr>
                <w:i/>
                <w:iCs/>
                <w:color w:val="000000"/>
              </w:rPr>
              <w:t>accordance with, and shall conform to the requirements of, 34 CFR 300.504.</w:t>
            </w:r>
          </w:p>
        </w:tc>
      </w:tr>
      <w:tr w:rsidR="00B46F1E" w14:paraId="2703BD3F" w14:textId="77777777" w:rsidTr="61CEE44B">
        <w:tc>
          <w:tcPr>
            <w:tcW w:w="3235" w:type="dxa"/>
            <w:shd w:val="clear" w:color="auto" w:fill="D9D9D9" w:themeFill="background1" w:themeFillShade="D9"/>
          </w:tcPr>
          <w:p w14:paraId="1ED3C526" w14:textId="77777777" w:rsidR="00B46F1E" w:rsidRPr="001B23CA" w:rsidRDefault="00B46F1E" w:rsidP="00200E89">
            <w:pPr>
              <w:jc w:val="center"/>
              <w:rPr>
                <w:b/>
                <w:bCs/>
              </w:rPr>
            </w:pPr>
            <w:r w:rsidRPr="001B23CA">
              <w:rPr>
                <w:b/>
                <w:bCs/>
              </w:rPr>
              <w:t>Documentation Reviewed</w:t>
            </w:r>
          </w:p>
          <w:p w14:paraId="3D3F16A6" w14:textId="416A10BB" w:rsidR="00B46F1E" w:rsidRPr="001B23CA" w:rsidRDefault="0F22FDD7" w:rsidP="00200E89">
            <w:pPr>
              <w:jc w:val="center"/>
              <w:rPr>
                <w:b/>
                <w:bCs/>
              </w:rPr>
            </w:pPr>
            <w:r w:rsidRPr="61CEE44B">
              <w:rPr>
                <w:b/>
                <w:bCs/>
              </w:rPr>
              <w:t>(</w:t>
            </w:r>
            <w:r w:rsidR="5BF8B375" w:rsidRPr="61CEE44B">
              <w:rPr>
                <w:b/>
                <w:bCs/>
              </w:rPr>
              <w:t xml:space="preserve">Check </w:t>
            </w:r>
            <w:r w:rsidRPr="61CEE44B">
              <w:rPr>
                <w:b/>
                <w:bCs/>
              </w:rPr>
              <w:t>all that apply</w:t>
            </w:r>
            <w:r w:rsidR="5BF8B375" w:rsidRPr="61CEE44B">
              <w:rPr>
                <w:b/>
                <w:bCs/>
              </w:rPr>
              <w:t>.</w:t>
            </w:r>
            <w:r w:rsidRPr="61CEE44B">
              <w:rPr>
                <w:b/>
                <w:bCs/>
              </w:rPr>
              <w:t>)</w:t>
            </w:r>
          </w:p>
          <w:p w14:paraId="3854C1F6" w14:textId="77777777" w:rsidR="00B46F1E" w:rsidRPr="001B23CA" w:rsidRDefault="00B46F1E" w:rsidP="00200E89">
            <w:pPr>
              <w:jc w:val="center"/>
              <w:rPr>
                <w:b/>
                <w:bCs/>
              </w:rPr>
            </w:pPr>
          </w:p>
        </w:tc>
        <w:tc>
          <w:tcPr>
            <w:tcW w:w="6930" w:type="dxa"/>
            <w:shd w:val="clear" w:color="auto" w:fill="D9D9D9" w:themeFill="background1" w:themeFillShade="D9"/>
          </w:tcPr>
          <w:p w14:paraId="26A1C42C" w14:textId="77777777" w:rsidR="00B46F1E" w:rsidRPr="001B23CA" w:rsidRDefault="00B46F1E"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26EFA29A" w14:textId="77777777" w:rsidR="00B46F1E" w:rsidRPr="001B23CA" w:rsidRDefault="00B46F1E"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523DC6E2" w14:textId="77777777" w:rsidR="00B46F1E" w:rsidRPr="001B23CA" w:rsidRDefault="00B46F1E" w:rsidP="00200E89">
            <w:pPr>
              <w:rPr>
                <w:b/>
                <w:bCs/>
              </w:rPr>
            </w:pPr>
            <w:r w:rsidRPr="001B23CA">
              <w:rPr>
                <w:b/>
                <w:bCs/>
              </w:rPr>
              <w:t>Does the documentation meet all the requirements of the regulations?</w:t>
            </w:r>
          </w:p>
        </w:tc>
      </w:tr>
      <w:tr w:rsidR="00B46F1E" w14:paraId="3C84D440" w14:textId="77777777" w:rsidTr="61CEE44B">
        <w:tc>
          <w:tcPr>
            <w:tcW w:w="3235" w:type="dxa"/>
          </w:tcPr>
          <w:p w14:paraId="557FD800" w14:textId="4B2F1FEC" w:rsidR="00B46F1E" w:rsidRDefault="0F22FDD7" w:rsidP="00200E89">
            <w:pPr>
              <w:pStyle w:val="ListParagraph"/>
              <w:numPr>
                <w:ilvl w:val="0"/>
                <w:numId w:val="25"/>
              </w:numPr>
            </w:pPr>
            <w:r>
              <w:t xml:space="preserve">Policies, procedures, and practices </w:t>
            </w:r>
            <w:r w:rsidR="525C567B">
              <w:t>to ensure</w:t>
            </w:r>
            <w:r>
              <w:t xml:space="preserve"> </w:t>
            </w:r>
            <w:r w:rsidR="4291A716">
              <w:t xml:space="preserve">parents receive </w:t>
            </w:r>
            <w:r w:rsidR="306B5D87">
              <w:t xml:space="preserve">a copy of the </w:t>
            </w:r>
            <w:r w:rsidR="4CE02559">
              <w:t xml:space="preserve">of </w:t>
            </w:r>
            <w:r w:rsidR="4291A716">
              <w:t xml:space="preserve">procedural safeguards </w:t>
            </w:r>
            <w:r w:rsidR="4C63DD50">
              <w:t xml:space="preserve">available to parents of a child with a disability </w:t>
            </w:r>
            <w:r w:rsidR="22E0EDE7">
              <w:t>at least</w:t>
            </w:r>
            <w:r w:rsidR="4291A716">
              <w:t xml:space="preserve"> annual</w:t>
            </w:r>
            <w:r w:rsidR="1E3AD945">
              <w:t>ly and as otherwise required</w:t>
            </w:r>
            <w:r w:rsidR="52F82D8D">
              <w:t xml:space="preserve"> (e.g., initial evaluations</w:t>
            </w:r>
            <w:r w:rsidR="6EEB5D96">
              <w:t>, request for evaluation</w:t>
            </w:r>
            <w:r w:rsidR="52F82D8D">
              <w:t xml:space="preserve">, </w:t>
            </w:r>
            <w:r w:rsidR="410D317B">
              <w:t>state complaint filing, due process filing, disciplinary procedures</w:t>
            </w:r>
            <w:r w:rsidR="5BF8B375">
              <w:t>,</w:t>
            </w:r>
            <w:r w:rsidR="410D317B">
              <w:t xml:space="preserve"> and upon parent request)</w:t>
            </w:r>
          </w:p>
          <w:p w14:paraId="12A85632" w14:textId="11A806A2" w:rsidR="00DF5B4D" w:rsidRDefault="00991FCD" w:rsidP="00200E89">
            <w:pPr>
              <w:pStyle w:val="ListParagraph"/>
              <w:numPr>
                <w:ilvl w:val="0"/>
                <w:numId w:val="25"/>
              </w:numPr>
            </w:pPr>
            <w:r>
              <w:t>R</w:t>
            </w:r>
            <w:r w:rsidR="00D639AC">
              <w:t xml:space="preserve">ecords </w:t>
            </w:r>
            <w:r w:rsidR="00CF5EB6">
              <w:t>of</w:t>
            </w:r>
            <w:r w:rsidR="00D639AC">
              <w:t xml:space="preserve"> parents </w:t>
            </w:r>
            <w:r w:rsidR="00FA78D8">
              <w:t>receiving</w:t>
            </w:r>
            <w:r w:rsidR="00D639AC">
              <w:t xml:space="preserve"> </w:t>
            </w:r>
            <w:r>
              <w:t>procedural safeguards</w:t>
            </w:r>
            <w:r w:rsidR="00FA78D8">
              <w:t xml:space="preserve"> at least annually</w:t>
            </w:r>
          </w:p>
          <w:p w14:paraId="4E186335" w14:textId="77777777" w:rsidR="00B46F1E" w:rsidRDefault="00B46F1E" w:rsidP="00200E89">
            <w:pPr>
              <w:pStyle w:val="ListParagraph"/>
              <w:numPr>
                <w:ilvl w:val="0"/>
                <w:numId w:val="25"/>
              </w:numPr>
            </w:pPr>
            <w:r>
              <w:t>Other (specify)</w:t>
            </w:r>
          </w:p>
        </w:tc>
        <w:tc>
          <w:tcPr>
            <w:tcW w:w="6930" w:type="dxa"/>
          </w:tcPr>
          <w:p w14:paraId="18A2D906" w14:textId="77777777" w:rsidR="00B46F1E" w:rsidRDefault="00B46F1E" w:rsidP="00200E89">
            <w:pPr>
              <w:pStyle w:val="Default"/>
              <w:jc w:val="center"/>
            </w:pPr>
          </w:p>
        </w:tc>
        <w:tc>
          <w:tcPr>
            <w:tcW w:w="2785" w:type="dxa"/>
          </w:tcPr>
          <w:p w14:paraId="03FDA41F" w14:textId="77777777" w:rsidR="00B46F1E" w:rsidRDefault="00B46F1E" w:rsidP="00200E89"/>
          <w:p w14:paraId="348DDB5B" w14:textId="77777777" w:rsidR="00B46F1E" w:rsidRDefault="00B46F1E" w:rsidP="00200E89">
            <w:pPr>
              <w:pStyle w:val="ListParagraph"/>
              <w:numPr>
                <w:ilvl w:val="0"/>
                <w:numId w:val="18"/>
              </w:numPr>
            </w:pPr>
            <w:r>
              <w:t>Yes</w:t>
            </w:r>
          </w:p>
          <w:p w14:paraId="4124FE56" w14:textId="77777777" w:rsidR="00B46F1E" w:rsidRDefault="00B46F1E" w:rsidP="00200E89">
            <w:pPr>
              <w:pStyle w:val="ListParagraph"/>
            </w:pPr>
          </w:p>
          <w:p w14:paraId="433DFFA2" w14:textId="77777777" w:rsidR="00B46F1E" w:rsidRDefault="00B46F1E" w:rsidP="00200E89">
            <w:pPr>
              <w:pStyle w:val="ListParagraph"/>
              <w:numPr>
                <w:ilvl w:val="0"/>
                <w:numId w:val="18"/>
              </w:numPr>
            </w:pPr>
            <w:r>
              <w:t>No</w:t>
            </w:r>
          </w:p>
        </w:tc>
      </w:tr>
      <w:tr w:rsidR="00B46F1E" w14:paraId="02629024" w14:textId="77777777" w:rsidTr="61CEE44B">
        <w:tc>
          <w:tcPr>
            <w:tcW w:w="12950" w:type="dxa"/>
            <w:gridSpan w:val="3"/>
          </w:tcPr>
          <w:p w14:paraId="4ECF7264" w14:textId="77777777" w:rsidR="00B46F1E" w:rsidRDefault="00B46F1E" w:rsidP="00200E89">
            <w:r>
              <w:t xml:space="preserve">Describe identified noncompliance: </w:t>
            </w:r>
          </w:p>
          <w:p w14:paraId="076449B0" w14:textId="77777777" w:rsidR="00B46F1E" w:rsidRDefault="00B46F1E" w:rsidP="00200E89"/>
          <w:p w14:paraId="2D6B92DF" w14:textId="77777777" w:rsidR="00B46F1E" w:rsidRDefault="00B46F1E" w:rsidP="00200E89"/>
          <w:p w14:paraId="5790DE31" w14:textId="77777777" w:rsidR="00B46F1E" w:rsidRDefault="00B46F1E" w:rsidP="00200E89"/>
          <w:p w14:paraId="6BA8D6AA" w14:textId="77777777" w:rsidR="00B46F1E" w:rsidRDefault="00B46F1E" w:rsidP="00200E89"/>
          <w:p w14:paraId="474021EE" w14:textId="77777777" w:rsidR="00B46F1E" w:rsidRDefault="00B46F1E" w:rsidP="00200E89"/>
        </w:tc>
      </w:tr>
      <w:tr w:rsidR="00777EF5" w14:paraId="45047711" w14:textId="77777777" w:rsidTr="61CEE44B">
        <w:tc>
          <w:tcPr>
            <w:tcW w:w="12950" w:type="dxa"/>
            <w:gridSpan w:val="3"/>
            <w:shd w:val="clear" w:color="auto" w:fill="A6A6A6" w:themeFill="background1" w:themeFillShade="A6"/>
          </w:tcPr>
          <w:p w14:paraId="179B89DC" w14:textId="77777777" w:rsidR="00777EF5" w:rsidRPr="00092872" w:rsidRDefault="00777EF5" w:rsidP="00200E89">
            <w:pPr>
              <w:jc w:val="center"/>
              <w:rPr>
                <w:b/>
                <w:bCs/>
                <w:sz w:val="28"/>
                <w:szCs w:val="28"/>
              </w:rPr>
            </w:pPr>
            <w:bookmarkStart w:id="1" w:name="_Hlk158273081"/>
            <w:r>
              <w:rPr>
                <w:b/>
                <w:bCs/>
                <w:sz w:val="28"/>
                <w:szCs w:val="28"/>
              </w:rPr>
              <w:lastRenderedPageBreak/>
              <w:t>Procedural Safeguards</w:t>
            </w:r>
          </w:p>
        </w:tc>
      </w:tr>
      <w:tr w:rsidR="00777EF5" w14:paraId="5FD7FBE3" w14:textId="77777777" w:rsidTr="61CEE44B">
        <w:tc>
          <w:tcPr>
            <w:tcW w:w="12950" w:type="dxa"/>
            <w:gridSpan w:val="3"/>
          </w:tcPr>
          <w:p w14:paraId="57589F37" w14:textId="2DA22B43" w:rsidR="00777EF5" w:rsidRDefault="00777EF5" w:rsidP="00200E89">
            <w:pPr>
              <w:rPr>
                <w:b/>
                <w:bCs/>
                <w:u w:val="single"/>
              </w:rPr>
            </w:pPr>
            <w:r>
              <w:rPr>
                <w:b/>
                <w:bCs/>
                <w:u w:val="single"/>
              </w:rPr>
              <w:t>Parent Participation</w:t>
            </w:r>
            <w:r w:rsidR="00856B34">
              <w:rPr>
                <w:b/>
                <w:bCs/>
                <w:u w:val="single"/>
              </w:rPr>
              <w:t xml:space="preserve"> -</w:t>
            </w:r>
            <w:r>
              <w:rPr>
                <w:b/>
                <w:bCs/>
                <w:u w:val="single"/>
              </w:rPr>
              <w:t>-</w:t>
            </w:r>
            <w:r w:rsidR="00856B34">
              <w:rPr>
                <w:b/>
                <w:bCs/>
                <w:u w:val="single"/>
              </w:rPr>
              <w:t xml:space="preserve"> </w:t>
            </w:r>
            <w:hyperlink r:id="rId20" w:history="1">
              <w:r w:rsidRPr="00CA7E1A">
                <w:rPr>
                  <w:rStyle w:val="Hyperlink"/>
                  <w:b/>
                  <w:bCs/>
                </w:rPr>
                <w:t>23 IAC 226.530</w:t>
              </w:r>
            </w:hyperlink>
          </w:p>
          <w:p w14:paraId="21AAEA28" w14:textId="0BE97790" w:rsidR="00777EF5" w:rsidRDefault="16B47DD0" w:rsidP="61CEE44B">
            <w:pPr>
              <w:ind w:left="720" w:hanging="720"/>
              <w:rPr>
                <w:i/>
                <w:iCs/>
                <w:color w:val="000000"/>
              </w:rPr>
            </w:pPr>
            <w:r w:rsidRPr="61CEE44B">
              <w:rPr>
                <w:i/>
                <w:iCs/>
                <w:color w:val="000000" w:themeColor="text1"/>
              </w:rPr>
              <w:t xml:space="preserve">  </w:t>
            </w:r>
            <w:r w:rsidR="01ECA584" w:rsidRPr="61CEE44B">
              <w:rPr>
                <w:i/>
                <w:iCs/>
                <w:color w:val="000000" w:themeColor="text1"/>
              </w:rPr>
              <w:t xml:space="preserve">             </w:t>
            </w:r>
            <w:r w:rsidRPr="61CEE44B">
              <w:rPr>
                <w:i/>
                <w:iCs/>
                <w:color w:val="000000" w:themeColor="text1"/>
              </w:rPr>
              <w:t xml:space="preserve">With respect to parents' participation in meetings, school districts shall conform to the requirements of 34 CFR 300.322 and 300.501.  For purposes of 34 CFR 300.322(a)(1), "notifying parents of the meeting early enough to ensure that they will have an opportunity to attend" means the district shall provide written notification no later than </w:t>
            </w:r>
            <w:r w:rsidR="5BF8B375" w:rsidRPr="61CEE44B">
              <w:rPr>
                <w:i/>
                <w:iCs/>
                <w:color w:val="000000" w:themeColor="text1"/>
              </w:rPr>
              <w:t xml:space="preserve">10 </w:t>
            </w:r>
            <w:r w:rsidRPr="61CEE44B">
              <w:rPr>
                <w:i/>
                <w:iCs/>
                <w:color w:val="000000" w:themeColor="text1"/>
              </w:rPr>
              <w:t>days prior to the proposed date of the meeting.  </w:t>
            </w:r>
            <w:r w:rsidR="6BAA4E4E" w:rsidRPr="61CEE44B">
              <w:rPr>
                <w:i/>
                <w:iCs/>
                <w:color w:val="000000" w:themeColor="text1"/>
              </w:rPr>
              <w:t xml:space="preserve">An LEA must provide a child's parent or guardian with copies of all written material that will be considered by the IEP team at a meeting no </w:t>
            </w:r>
            <w:r w:rsidRPr="61CEE44B">
              <w:rPr>
                <w:i/>
                <w:iCs/>
                <w:color w:val="000000" w:themeColor="text1"/>
              </w:rPr>
              <w:t xml:space="preserve">later than </w:t>
            </w:r>
            <w:r w:rsidR="5BF8B375" w:rsidRPr="61CEE44B">
              <w:rPr>
                <w:i/>
                <w:iCs/>
                <w:color w:val="000000" w:themeColor="text1"/>
              </w:rPr>
              <w:t xml:space="preserve">three </w:t>
            </w:r>
            <w:r w:rsidRPr="61CEE44B">
              <w:rPr>
                <w:i/>
                <w:iCs/>
                <w:color w:val="000000" w:themeColor="text1"/>
              </w:rPr>
              <w:t xml:space="preserve">school days prior to </w:t>
            </w:r>
            <w:r w:rsidR="1AB87771" w:rsidRPr="61CEE44B">
              <w:rPr>
                <w:i/>
                <w:iCs/>
                <w:color w:val="000000" w:themeColor="text1"/>
              </w:rPr>
              <w:t xml:space="preserve">such </w:t>
            </w:r>
            <w:r w:rsidRPr="61CEE44B">
              <w:rPr>
                <w:i/>
                <w:iCs/>
                <w:color w:val="000000" w:themeColor="text1"/>
              </w:rPr>
              <w:t xml:space="preserve">meeting to determine a child's eligibility for special education and related services or to review a child's IEP, or as soon as possible if an IEP meeting is scheduled within </w:t>
            </w:r>
            <w:r w:rsidR="5BF8B375" w:rsidRPr="61CEE44B">
              <w:rPr>
                <w:i/>
                <w:iCs/>
                <w:color w:val="000000" w:themeColor="text1"/>
              </w:rPr>
              <w:t xml:space="preserve">three </w:t>
            </w:r>
            <w:r w:rsidRPr="61CEE44B">
              <w:rPr>
                <w:i/>
                <w:iCs/>
                <w:color w:val="000000" w:themeColor="text1"/>
              </w:rPr>
              <w:t>school days with written consent of the child's parent or guardian, so that the parent or guardian may participate in the meeting as a fully</w:t>
            </w:r>
            <w:r w:rsidR="17EB60AD" w:rsidRPr="61CEE44B">
              <w:rPr>
                <w:i/>
                <w:iCs/>
                <w:color w:val="000000" w:themeColor="text1"/>
              </w:rPr>
              <w:t xml:space="preserve"> </w:t>
            </w:r>
            <w:r w:rsidRPr="61CEE44B">
              <w:rPr>
                <w:i/>
                <w:iCs/>
                <w:color w:val="000000" w:themeColor="text1"/>
              </w:rPr>
              <w:t xml:space="preserve">informed member. The parent or guardian shall have the option of choosing from the available methods of delivery, which must include regular mail and picking up the materials at school. For a meeting to determine the child's eligibility for special education, the written material must include all evaluations and collected data that will be considered at the meeting. For a child who is already eligible for special education and related services, the written material must include a copy of all IEP components that will be discussed by the IEP team, other than the components related to the educational and related service minutes proposed for the child and the child's placement. Parents shall also be informed of their right to review and copy their child's school student records prior to any special education eligibility or IEP review meeting, subject to the requirements of applicable federal and </w:t>
            </w:r>
            <w:r w:rsidR="17EB60AD" w:rsidRPr="61CEE44B">
              <w:rPr>
                <w:i/>
                <w:iCs/>
                <w:color w:val="000000" w:themeColor="text1"/>
              </w:rPr>
              <w:t xml:space="preserve">state </w:t>
            </w:r>
            <w:r w:rsidRPr="61CEE44B">
              <w:rPr>
                <w:i/>
                <w:iCs/>
                <w:color w:val="000000" w:themeColor="text1"/>
              </w:rPr>
              <w:t>law. (Section 14-8.02f(c) of the Code)</w:t>
            </w:r>
          </w:p>
          <w:p w14:paraId="38ACFFA4" w14:textId="168905A9" w:rsidR="00EF5FFD" w:rsidRPr="00EF5FFD" w:rsidRDefault="00EF5FFD" w:rsidP="00EF5FFD">
            <w:pPr>
              <w:ind w:left="720" w:hanging="720"/>
              <w:rPr>
                <w:b/>
                <w:bCs/>
                <w:i/>
                <w:iCs/>
                <w:u w:val="single"/>
              </w:rPr>
            </w:pPr>
          </w:p>
        </w:tc>
      </w:tr>
      <w:tr w:rsidR="00777EF5" w14:paraId="6C14591F" w14:textId="77777777" w:rsidTr="61CEE44B">
        <w:tc>
          <w:tcPr>
            <w:tcW w:w="3235" w:type="dxa"/>
            <w:shd w:val="clear" w:color="auto" w:fill="D9D9D9" w:themeFill="background1" w:themeFillShade="D9"/>
          </w:tcPr>
          <w:p w14:paraId="7BE70DFA" w14:textId="77777777" w:rsidR="00777EF5" w:rsidRPr="001B23CA" w:rsidRDefault="00777EF5" w:rsidP="00200E89">
            <w:pPr>
              <w:jc w:val="center"/>
              <w:rPr>
                <w:b/>
                <w:bCs/>
              </w:rPr>
            </w:pPr>
            <w:r w:rsidRPr="001B23CA">
              <w:rPr>
                <w:b/>
                <w:bCs/>
              </w:rPr>
              <w:t>Documentation Reviewed</w:t>
            </w:r>
          </w:p>
          <w:p w14:paraId="6A1019D7" w14:textId="7F11DF86" w:rsidR="00777EF5" w:rsidRPr="001B23CA" w:rsidRDefault="66AE0A58" w:rsidP="00200E89">
            <w:pPr>
              <w:jc w:val="center"/>
              <w:rPr>
                <w:b/>
                <w:bCs/>
              </w:rPr>
            </w:pPr>
            <w:r w:rsidRPr="61CEE44B">
              <w:rPr>
                <w:b/>
                <w:bCs/>
              </w:rPr>
              <w:t>(</w:t>
            </w:r>
            <w:r w:rsidR="17EB60AD" w:rsidRPr="61CEE44B">
              <w:rPr>
                <w:b/>
                <w:bCs/>
              </w:rPr>
              <w:t xml:space="preserve">Check </w:t>
            </w:r>
            <w:r w:rsidRPr="61CEE44B">
              <w:rPr>
                <w:b/>
                <w:bCs/>
              </w:rPr>
              <w:t>all that apply</w:t>
            </w:r>
            <w:r w:rsidR="17EB60AD" w:rsidRPr="61CEE44B">
              <w:rPr>
                <w:b/>
                <w:bCs/>
              </w:rPr>
              <w:t>.</w:t>
            </w:r>
            <w:r w:rsidRPr="61CEE44B">
              <w:rPr>
                <w:b/>
                <w:bCs/>
              </w:rPr>
              <w:t>)</w:t>
            </w:r>
          </w:p>
          <w:p w14:paraId="06BC4E36" w14:textId="77777777" w:rsidR="00777EF5" w:rsidRPr="001B23CA" w:rsidRDefault="00777EF5" w:rsidP="00200E89">
            <w:pPr>
              <w:jc w:val="center"/>
              <w:rPr>
                <w:b/>
                <w:bCs/>
              </w:rPr>
            </w:pPr>
          </w:p>
        </w:tc>
        <w:tc>
          <w:tcPr>
            <w:tcW w:w="6930" w:type="dxa"/>
            <w:shd w:val="clear" w:color="auto" w:fill="D9D9D9" w:themeFill="background1" w:themeFillShade="D9"/>
          </w:tcPr>
          <w:p w14:paraId="01111FD3" w14:textId="77777777" w:rsidR="00777EF5" w:rsidRPr="001B23CA" w:rsidRDefault="00777EF5"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08FE8998" w14:textId="77777777" w:rsidR="00777EF5" w:rsidRPr="001B23CA" w:rsidRDefault="00777EF5"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27F13894" w14:textId="77777777" w:rsidR="00777EF5" w:rsidRPr="001B23CA" w:rsidRDefault="00777EF5" w:rsidP="00200E89">
            <w:pPr>
              <w:rPr>
                <w:b/>
                <w:bCs/>
              </w:rPr>
            </w:pPr>
            <w:r w:rsidRPr="001B23CA">
              <w:rPr>
                <w:b/>
                <w:bCs/>
              </w:rPr>
              <w:t>Does the documentation meet all the requirements of the regulations?</w:t>
            </w:r>
          </w:p>
        </w:tc>
      </w:tr>
      <w:tr w:rsidR="00777EF5" w14:paraId="1B8F6779" w14:textId="77777777" w:rsidTr="61CEE44B">
        <w:tc>
          <w:tcPr>
            <w:tcW w:w="3235" w:type="dxa"/>
          </w:tcPr>
          <w:p w14:paraId="63ABEA2A" w14:textId="506082ED" w:rsidR="00777EF5" w:rsidRDefault="00777EF5" w:rsidP="00200E89">
            <w:pPr>
              <w:pStyle w:val="ListParagraph"/>
              <w:numPr>
                <w:ilvl w:val="0"/>
                <w:numId w:val="25"/>
              </w:numPr>
            </w:pPr>
            <w:r>
              <w:t xml:space="preserve">Policies, procedures, and practices to ensure parents </w:t>
            </w:r>
            <w:r w:rsidR="00362886">
              <w:t xml:space="preserve">understanding of and participation in the proceedings at the </w:t>
            </w:r>
            <w:proofErr w:type="gramStart"/>
            <w:r w:rsidR="00362886">
              <w:t>meeting</w:t>
            </w:r>
            <w:proofErr w:type="gramEnd"/>
          </w:p>
          <w:p w14:paraId="18DE7DA1" w14:textId="060B2470" w:rsidR="00777EF5" w:rsidRDefault="003C6690" w:rsidP="00200E89">
            <w:pPr>
              <w:pStyle w:val="ListParagraph"/>
              <w:numPr>
                <w:ilvl w:val="0"/>
                <w:numId w:val="25"/>
              </w:numPr>
            </w:pPr>
            <w:r>
              <w:t xml:space="preserve">Policies and procedures to ensure a parent is provided </w:t>
            </w:r>
            <w:r w:rsidR="00945CB1">
              <w:t xml:space="preserve">a qualified interpreter to fully participate and understand proceedings at the </w:t>
            </w:r>
            <w:proofErr w:type="gramStart"/>
            <w:r w:rsidR="00945CB1">
              <w:t>meeting</w:t>
            </w:r>
            <w:proofErr w:type="gramEnd"/>
          </w:p>
          <w:p w14:paraId="3268E690" w14:textId="7185571C" w:rsidR="00572FBE" w:rsidRDefault="0EA71DA6" w:rsidP="00200E89">
            <w:pPr>
              <w:pStyle w:val="ListParagraph"/>
              <w:numPr>
                <w:ilvl w:val="0"/>
                <w:numId w:val="25"/>
              </w:numPr>
            </w:pPr>
            <w:r>
              <w:lastRenderedPageBreak/>
              <w:t>Policies, procedures</w:t>
            </w:r>
            <w:r w:rsidR="5C6CBF48">
              <w:t>,</w:t>
            </w:r>
            <w:r>
              <w:t xml:space="preserve"> and practices to ensure that parents are informed</w:t>
            </w:r>
            <w:r w:rsidR="2082D540">
              <w:t xml:space="preserve"> in each Notification of Conference </w:t>
            </w:r>
            <w:r w:rsidR="47F2067C">
              <w:t>regarding the availability of interpretation services</w:t>
            </w:r>
            <w:r w:rsidR="0EBDAF69">
              <w:t xml:space="preserve"> and </w:t>
            </w:r>
            <w:r w:rsidR="47F2067C">
              <w:t xml:space="preserve">their right to request an </w:t>
            </w:r>
            <w:proofErr w:type="gramStart"/>
            <w:r w:rsidR="47F2067C">
              <w:t>interpreter</w:t>
            </w:r>
            <w:proofErr w:type="gramEnd"/>
          </w:p>
          <w:p w14:paraId="55434511" w14:textId="623120AD" w:rsidR="005D36FA" w:rsidRDefault="005D36FA" w:rsidP="00200E89">
            <w:pPr>
              <w:pStyle w:val="ListParagraph"/>
              <w:numPr>
                <w:ilvl w:val="0"/>
                <w:numId w:val="25"/>
              </w:numPr>
            </w:pPr>
            <w:r>
              <w:rPr>
                <w:color w:val="000000"/>
              </w:rPr>
              <w:t>Other (specify)</w:t>
            </w:r>
          </w:p>
        </w:tc>
        <w:tc>
          <w:tcPr>
            <w:tcW w:w="6930" w:type="dxa"/>
          </w:tcPr>
          <w:p w14:paraId="10BD8807" w14:textId="77777777" w:rsidR="00777EF5" w:rsidRDefault="00777EF5" w:rsidP="00200E89">
            <w:pPr>
              <w:pStyle w:val="Default"/>
              <w:jc w:val="center"/>
            </w:pPr>
          </w:p>
        </w:tc>
        <w:tc>
          <w:tcPr>
            <w:tcW w:w="2785" w:type="dxa"/>
          </w:tcPr>
          <w:p w14:paraId="521828C4" w14:textId="77777777" w:rsidR="00777EF5" w:rsidRDefault="00777EF5" w:rsidP="00200E89"/>
          <w:p w14:paraId="03E0D833" w14:textId="77777777" w:rsidR="00777EF5" w:rsidRDefault="00777EF5" w:rsidP="00200E89">
            <w:pPr>
              <w:pStyle w:val="ListParagraph"/>
              <w:numPr>
                <w:ilvl w:val="0"/>
                <w:numId w:val="18"/>
              </w:numPr>
            </w:pPr>
            <w:r>
              <w:t>Yes</w:t>
            </w:r>
          </w:p>
          <w:p w14:paraId="63D2CCB4" w14:textId="77777777" w:rsidR="00777EF5" w:rsidRDefault="00777EF5" w:rsidP="00200E89">
            <w:pPr>
              <w:pStyle w:val="ListParagraph"/>
            </w:pPr>
          </w:p>
          <w:p w14:paraId="29040DBA" w14:textId="77777777" w:rsidR="00777EF5" w:rsidRDefault="00777EF5" w:rsidP="00200E89">
            <w:pPr>
              <w:pStyle w:val="ListParagraph"/>
              <w:numPr>
                <w:ilvl w:val="0"/>
                <w:numId w:val="18"/>
              </w:numPr>
            </w:pPr>
            <w:r>
              <w:t>No</w:t>
            </w:r>
          </w:p>
        </w:tc>
      </w:tr>
      <w:tr w:rsidR="00777EF5" w14:paraId="645041F9" w14:textId="77777777" w:rsidTr="61CEE44B">
        <w:tc>
          <w:tcPr>
            <w:tcW w:w="12950" w:type="dxa"/>
            <w:gridSpan w:val="3"/>
          </w:tcPr>
          <w:p w14:paraId="67814AB2" w14:textId="77777777" w:rsidR="00777EF5" w:rsidRDefault="00777EF5" w:rsidP="00200E89">
            <w:r>
              <w:t xml:space="preserve">Describe identified noncompliance: </w:t>
            </w:r>
          </w:p>
          <w:p w14:paraId="661B8247" w14:textId="77777777" w:rsidR="00777EF5" w:rsidRDefault="00777EF5" w:rsidP="00200E89"/>
          <w:p w14:paraId="4861C20C" w14:textId="77777777" w:rsidR="00777EF5" w:rsidRDefault="00777EF5" w:rsidP="00200E89"/>
          <w:p w14:paraId="695E218B" w14:textId="77777777" w:rsidR="00777EF5" w:rsidRDefault="00777EF5" w:rsidP="00200E89"/>
          <w:p w14:paraId="5B39D3DF" w14:textId="77777777" w:rsidR="00777EF5" w:rsidRDefault="00777EF5" w:rsidP="00200E89"/>
          <w:p w14:paraId="5481EDF3" w14:textId="77777777" w:rsidR="00777EF5" w:rsidRDefault="00777EF5" w:rsidP="00200E89"/>
          <w:p w14:paraId="17925840" w14:textId="77777777" w:rsidR="00777EF5" w:rsidRDefault="00777EF5" w:rsidP="00200E89"/>
        </w:tc>
      </w:tr>
      <w:bookmarkEnd w:id="1"/>
    </w:tbl>
    <w:p w14:paraId="7AB164A7" w14:textId="77777777" w:rsidR="00FA005E" w:rsidRPr="00FA005E" w:rsidRDefault="00FA005E" w:rsidP="00FA005E">
      <w:pPr>
        <w:rPr>
          <w:sz w:val="28"/>
          <w:szCs w:val="28"/>
        </w:rPr>
      </w:pPr>
    </w:p>
    <w:p w14:paraId="4BD28559" w14:textId="77777777" w:rsidR="00FA005E" w:rsidRDefault="00FA005E" w:rsidP="00FA005E">
      <w:pPr>
        <w:rPr>
          <w:sz w:val="28"/>
          <w:szCs w:val="28"/>
        </w:rPr>
      </w:pPr>
    </w:p>
    <w:p w14:paraId="202FE42A" w14:textId="77777777" w:rsidR="00702109" w:rsidRDefault="00702109" w:rsidP="00FA005E">
      <w:pPr>
        <w:rPr>
          <w:sz w:val="28"/>
          <w:szCs w:val="28"/>
        </w:rPr>
      </w:pPr>
    </w:p>
    <w:p w14:paraId="66D2C552" w14:textId="77777777" w:rsidR="0032527F" w:rsidRDefault="0032527F" w:rsidP="00FA005E">
      <w:pPr>
        <w:rPr>
          <w:sz w:val="28"/>
          <w:szCs w:val="28"/>
        </w:rPr>
      </w:pPr>
    </w:p>
    <w:p w14:paraId="01D6459C" w14:textId="77777777" w:rsidR="0032527F" w:rsidRDefault="0032527F" w:rsidP="00FA005E">
      <w:pPr>
        <w:rPr>
          <w:sz w:val="28"/>
          <w:szCs w:val="28"/>
        </w:rPr>
      </w:pPr>
    </w:p>
    <w:p w14:paraId="70B1A4B3" w14:textId="77777777" w:rsidR="0032527F" w:rsidRDefault="0032527F" w:rsidP="00FA005E">
      <w:pPr>
        <w:rPr>
          <w:sz w:val="28"/>
          <w:szCs w:val="28"/>
        </w:rPr>
      </w:pPr>
    </w:p>
    <w:p w14:paraId="5C735686" w14:textId="77777777" w:rsidR="0032527F" w:rsidRDefault="0032527F" w:rsidP="00FA005E">
      <w:pPr>
        <w:rPr>
          <w:sz w:val="28"/>
          <w:szCs w:val="28"/>
        </w:rPr>
      </w:pPr>
    </w:p>
    <w:p w14:paraId="452C25CD" w14:textId="77777777" w:rsidR="0032527F" w:rsidRDefault="0032527F" w:rsidP="00FA005E">
      <w:pPr>
        <w:rPr>
          <w:sz w:val="28"/>
          <w:szCs w:val="28"/>
        </w:rPr>
      </w:pPr>
    </w:p>
    <w:p w14:paraId="77EB5A14" w14:textId="77777777" w:rsidR="0032527F" w:rsidRPr="00FA005E" w:rsidRDefault="0032527F" w:rsidP="00FA005E">
      <w:pPr>
        <w:rPr>
          <w:sz w:val="28"/>
          <w:szCs w:val="28"/>
        </w:rPr>
      </w:pPr>
    </w:p>
    <w:tbl>
      <w:tblPr>
        <w:tblStyle w:val="TableGrid"/>
        <w:tblW w:w="0" w:type="auto"/>
        <w:tblLook w:val="04A0" w:firstRow="1" w:lastRow="0" w:firstColumn="1" w:lastColumn="0" w:noHBand="0" w:noVBand="1"/>
      </w:tblPr>
      <w:tblGrid>
        <w:gridCol w:w="3603"/>
        <w:gridCol w:w="6625"/>
        <w:gridCol w:w="2722"/>
      </w:tblGrid>
      <w:tr w:rsidR="00BA0E8C" w14:paraId="767C8A53" w14:textId="77777777" w:rsidTr="347DE8D3">
        <w:tc>
          <w:tcPr>
            <w:tcW w:w="12950" w:type="dxa"/>
            <w:gridSpan w:val="3"/>
            <w:shd w:val="clear" w:color="auto" w:fill="A6A6A6" w:themeFill="background1" w:themeFillShade="A6"/>
          </w:tcPr>
          <w:p w14:paraId="5430FD91" w14:textId="77777777" w:rsidR="00BA0E8C" w:rsidRPr="00092872" w:rsidRDefault="00BA0E8C" w:rsidP="00200E89">
            <w:pPr>
              <w:jc w:val="center"/>
              <w:rPr>
                <w:b/>
                <w:bCs/>
                <w:sz w:val="28"/>
                <w:szCs w:val="28"/>
              </w:rPr>
            </w:pPr>
            <w:r>
              <w:rPr>
                <w:b/>
                <w:bCs/>
                <w:sz w:val="28"/>
                <w:szCs w:val="28"/>
              </w:rPr>
              <w:lastRenderedPageBreak/>
              <w:t>Procedural Safeguards</w:t>
            </w:r>
          </w:p>
        </w:tc>
      </w:tr>
      <w:tr w:rsidR="00BA0E8C" w14:paraId="20AD2974" w14:textId="77777777" w:rsidTr="347DE8D3">
        <w:tc>
          <w:tcPr>
            <w:tcW w:w="12950" w:type="dxa"/>
            <w:gridSpan w:val="3"/>
          </w:tcPr>
          <w:p w14:paraId="22D38C83" w14:textId="3CDEAC1D" w:rsidR="00BA0E8C" w:rsidRDefault="00AF08A7" w:rsidP="00200E89">
            <w:pPr>
              <w:rPr>
                <w:b/>
                <w:bCs/>
                <w:u w:val="single"/>
              </w:rPr>
            </w:pPr>
            <w:r>
              <w:rPr>
                <w:b/>
                <w:bCs/>
                <w:u w:val="single"/>
              </w:rPr>
              <w:t>Surrogate Parents</w:t>
            </w:r>
            <w:r w:rsidR="00BD1A48">
              <w:rPr>
                <w:b/>
                <w:bCs/>
                <w:u w:val="single"/>
              </w:rPr>
              <w:t xml:space="preserve"> -</w:t>
            </w:r>
            <w:r w:rsidR="00BA0E8C">
              <w:rPr>
                <w:b/>
                <w:bCs/>
                <w:u w:val="single"/>
              </w:rPr>
              <w:t>-</w:t>
            </w:r>
            <w:r w:rsidR="00BD1A48">
              <w:rPr>
                <w:b/>
                <w:bCs/>
                <w:u w:val="single"/>
              </w:rPr>
              <w:t xml:space="preserve"> </w:t>
            </w:r>
            <w:hyperlink r:id="rId21" w:history="1">
              <w:r w:rsidRPr="002C7A09">
                <w:rPr>
                  <w:rStyle w:val="Hyperlink"/>
                  <w:b/>
                  <w:bCs/>
                </w:rPr>
                <w:t>23 IAC 226.550</w:t>
              </w:r>
            </w:hyperlink>
          </w:p>
          <w:p w14:paraId="5BA0C2EA" w14:textId="517DAC9B" w:rsidR="002C7A09" w:rsidRPr="002C7A09" w:rsidRDefault="002C7A09" w:rsidP="00962666">
            <w:pPr>
              <w:ind w:left="720"/>
              <w:rPr>
                <w:rFonts w:eastAsia="Times New Roman" w:cstheme="minorHAnsi"/>
                <w:i/>
                <w:iCs/>
                <w:color w:val="000000"/>
              </w:rPr>
            </w:pPr>
            <w:r w:rsidRPr="002C7A09">
              <w:rPr>
                <w:rFonts w:eastAsia="Times New Roman" w:cstheme="minorHAnsi"/>
                <w:i/>
                <w:iCs/>
                <w:color w:val="000000"/>
              </w:rPr>
              <w:t>The qualifications, responsibilities, and appointment procedures for surrogate parents shall conform to the requirements of 34 CFR 300.519 and Section 14-8.02a of the School Code [105 ILCS 5/14-8.02a].  In addition, the following requirements shall apply:</w:t>
            </w:r>
          </w:p>
          <w:p w14:paraId="407341B9" w14:textId="6FF1DFF7" w:rsidR="00BA0E8C" w:rsidRPr="00EF5FFD" w:rsidRDefault="621F6121" w:rsidP="61CEE44B">
            <w:pPr>
              <w:ind w:left="1482" w:hanging="741"/>
              <w:rPr>
                <w:b/>
                <w:bCs/>
                <w:i/>
                <w:iCs/>
                <w:u w:val="single"/>
              </w:rPr>
            </w:pPr>
            <w:r w:rsidRPr="61CEE44B">
              <w:rPr>
                <w:rFonts w:eastAsia="Times New Roman"/>
                <w:i/>
                <w:iCs/>
                <w:color w:val="000000" w:themeColor="text1"/>
              </w:rPr>
              <w:t xml:space="preserve">a)          When a child who is a ward of the </w:t>
            </w:r>
            <w:r w:rsidR="1AB87771" w:rsidRPr="61CEE44B">
              <w:rPr>
                <w:rFonts w:eastAsia="Times New Roman"/>
                <w:i/>
                <w:iCs/>
                <w:color w:val="000000" w:themeColor="text1"/>
              </w:rPr>
              <w:t xml:space="preserve">state </w:t>
            </w:r>
            <w:r w:rsidRPr="61CEE44B">
              <w:rPr>
                <w:rFonts w:eastAsia="Times New Roman"/>
                <w:i/>
                <w:iCs/>
                <w:color w:val="000000" w:themeColor="text1"/>
              </w:rPr>
              <w:t>is placed in a residential facility, a representative of that facility shall submit to the State Board of Education a request for the appointment of a surrogate parent.  Upon enrollment of a student, the resident school district is responsible for ensuring the assignment of a surrogate parent if the residential facility has not already done so.</w:t>
            </w:r>
          </w:p>
        </w:tc>
      </w:tr>
      <w:tr w:rsidR="00BA0E8C" w14:paraId="1E956129" w14:textId="77777777" w:rsidTr="347DE8D3">
        <w:tc>
          <w:tcPr>
            <w:tcW w:w="3235" w:type="dxa"/>
            <w:shd w:val="clear" w:color="auto" w:fill="D9D9D9" w:themeFill="background1" w:themeFillShade="D9"/>
          </w:tcPr>
          <w:p w14:paraId="2E1C196A" w14:textId="77777777" w:rsidR="00BA0E8C" w:rsidRPr="001B23CA" w:rsidRDefault="00BA0E8C" w:rsidP="00200E89">
            <w:pPr>
              <w:jc w:val="center"/>
              <w:rPr>
                <w:b/>
                <w:bCs/>
              </w:rPr>
            </w:pPr>
            <w:r w:rsidRPr="001B23CA">
              <w:rPr>
                <w:b/>
                <w:bCs/>
              </w:rPr>
              <w:t>Documentation Reviewed</w:t>
            </w:r>
          </w:p>
          <w:p w14:paraId="0707BBEC" w14:textId="75697DF6" w:rsidR="00BA0E8C" w:rsidRPr="001B23CA" w:rsidRDefault="149BDB60" w:rsidP="00200E89">
            <w:pPr>
              <w:jc w:val="center"/>
              <w:rPr>
                <w:b/>
                <w:bCs/>
              </w:rPr>
            </w:pPr>
            <w:r w:rsidRPr="61CEE44B">
              <w:rPr>
                <w:b/>
                <w:bCs/>
              </w:rPr>
              <w:t>(</w:t>
            </w:r>
            <w:r w:rsidR="1AB87771" w:rsidRPr="61CEE44B">
              <w:rPr>
                <w:b/>
                <w:bCs/>
              </w:rPr>
              <w:t xml:space="preserve">Check </w:t>
            </w:r>
            <w:r w:rsidRPr="61CEE44B">
              <w:rPr>
                <w:b/>
                <w:bCs/>
              </w:rPr>
              <w:t>all that apply</w:t>
            </w:r>
            <w:r w:rsidR="1AB87771" w:rsidRPr="61CEE44B">
              <w:rPr>
                <w:b/>
                <w:bCs/>
              </w:rPr>
              <w:t>.</w:t>
            </w:r>
            <w:r w:rsidRPr="61CEE44B">
              <w:rPr>
                <w:b/>
                <w:bCs/>
              </w:rPr>
              <w:t>)</w:t>
            </w:r>
          </w:p>
          <w:p w14:paraId="4EC0F9FE" w14:textId="77777777" w:rsidR="00BA0E8C" w:rsidRPr="001B23CA" w:rsidRDefault="00BA0E8C" w:rsidP="00200E89">
            <w:pPr>
              <w:jc w:val="center"/>
              <w:rPr>
                <w:b/>
                <w:bCs/>
              </w:rPr>
            </w:pPr>
          </w:p>
        </w:tc>
        <w:tc>
          <w:tcPr>
            <w:tcW w:w="6930" w:type="dxa"/>
            <w:shd w:val="clear" w:color="auto" w:fill="D9D9D9" w:themeFill="background1" w:themeFillShade="D9"/>
          </w:tcPr>
          <w:p w14:paraId="5C435406" w14:textId="77777777" w:rsidR="00BA0E8C" w:rsidRPr="001B23CA" w:rsidRDefault="00BA0E8C" w:rsidP="00200E89">
            <w:pPr>
              <w:pStyle w:val="Default"/>
              <w:jc w:val="center"/>
              <w:rPr>
                <w:rFonts w:asciiTheme="minorHAnsi" w:hAnsiTheme="minorHAnsi" w:cstheme="minorHAnsi"/>
                <w:b/>
                <w:bCs/>
                <w:sz w:val="22"/>
                <w:szCs w:val="22"/>
              </w:rPr>
            </w:pPr>
            <w:r w:rsidRPr="001B23CA">
              <w:rPr>
                <w:rFonts w:asciiTheme="minorHAnsi" w:hAnsiTheme="minorHAnsi" w:cstheme="minorHAnsi"/>
                <w:b/>
                <w:bCs/>
                <w:sz w:val="22"/>
                <w:szCs w:val="22"/>
              </w:rPr>
              <w:t>Provide detailed information about the specific evidence reviewed.</w:t>
            </w:r>
          </w:p>
          <w:p w14:paraId="1DFB405A" w14:textId="77777777" w:rsidR="00BA0E8C" w:rsidRPr="001B23CA" w:rsidRDefault="00BA0E8C" w:rsidP="00200E89">
            <w:pPr>
              <w:pStyle w:val="Default"/>
              <w:jc w:val="center"/>
              <w:rPr>
                <w:rFonts w:asciiTheme="minorHAnsi" w:hAnsiTheme="minorHAnsi" w:cstheme="minorHAnsi"/>
                <w:b/>
                <w:bCs/>
                <w:sz w:val="22"/>
                <w:szCs w:val="22"/>
              </w:rPr>
            </w:pPr>
          </w:p>
        </w:tc>
        <w:tc>
          <w:tcPr>
            <w:tcW w:w="2785" w:type="dxa"/>
            <w:shd w:val="clear" w:color="auto" w:fill="D9D9D9" w:themeFill="background1" w:themeFillShade="D9"/>
          </w:tcPr>
          <w:p w14:paraId="4AE06BD3" w14:textId="77777777" w:rsidR="00BA0E8C" w:rsidRPr="001B23CA" w:rsidRDefault="00BA0E8C" w:rsidP="00200E89">
            <w:pPr>
              <w:rPr>
                <w:b/>
                <w:bCs/>
              </w:rPr>
            </w:pPr>
            <w:r w:rsidRPr="001B23CA">
              <w:rPr>
                <w:b/>
                <w:bCs/>
              </w:rPr>
              <w:t>Does the documentation meet all the requirements of the regulations?</w:t>
            </w:r>
          </w:p>
        </w:tc>
      </w:tr>
      <w:tr w:rsidR="00BA0E8C" w14:paraId="00592C7E" w14:textId="77777777" w:rsidTr="347DE8D3">
        <w:tc>
          <w:tcPr>
            <w:tcW w:w="3235" w:type="dxa"/>
          </w:tcPr>
          <w:p w14:paraId="63BD1DC3" w14:textId="5C3B62C9" w:rsidR="00BA0E8C" w:rsidRDefault="00BA0E8C" w:rsidP="00200E89">
            <w:pPr>
              <w:pStyle w:val="ListParagraph"/>
              <w:numPr>
                <w:ilvl w:val="0"/>
                <w:numId w:val="25"/>
              </w:numPr>
            </w:pPr>
            <w:r>
              <w:t xml:space="preserve">Policies, procedures, and practices to ensure </w:t>
            </w:r>
            <w:r w:rsidR="001C24B5">
              <w:t xml:space="preserve">students who require an educational surrogate parent are provided </w:t>
            </w:r>
            <w:proofErr w:type="gramStart"/>
            <w:r w:rsidR="001C24B5">
              <w:t>one</w:t>
            </w:r>
            <w:proofErr w:type="gramEnd"/>
          </w:p>
          <w:p w14:paraId="3C00694E" w14:textId="6D49A6C9" w:rsidR="004946BA" w:rsidRDefault="004946BA" w:rsidP="00200E89">
            <w:pPr>
              <w:pStyle w:val="ListParagraph"/>
              <w:numPr>
                <w:ilvl w:val="0"/>
                <w:numId w:val="25"/>
              </w:numPr>
            </w:pPr>
            <w:r>
              <w:t xml:space="preserve">Records of students who may be in residential facilities and require an educational surrogate </w:t>
            </w:r>
            <w:proofErr w:type="gramStart"/>
            <w:r>
              <w:t>parent</w:t>
            </w:r>
            <w:proofErr w:type="gramEnd"/>
          </w:p>
          <w:p w14:paraId="0F029312" w14:textId="3D907132" w:rsidR="004946BA" w:rsidRPr="004946BA" w:rsidRDefault="004946BA" w:rsidP="00200E89">
            <w:pPr>
              <w:pStyle w:val="ListParagraph"/>
              <w:numPr>
                <w:ilvl w:val="0"/>
                <w:numId w:val="25"/>
              </w:numPr>
            </w:pPr>
            <w:r>
              <w:t>Communication records with residential facilities</w:t>
            </w:r>
            <w:r w:rsidR="00A15655">
              <w:t xml:space="preserve"> in which students of the district are </w:t>
            </w:r>
            <w:proofErr w:type="gramStart"/>
            <w:r w:rsidR="00A15655">
              <w:t>residing</w:t>
            </w:r>
            <w:proofErr w:type="gramEnd"/>
          </w:p>
          <w:p w14:paraId="4B0A3395" w14:textId="011FCCCC" w:rsidR="00BA0E8C" w:rsidRDefault="00BA0E8C" w:rsidP="00200E89">
            <w:pPr>
              <w:pStyle w:val="ListParagraph"/>
              <w:numPr>
                <w:ilvl w:val="0"/>
                <w:numId w:val="25"/>
              </w:numPr>
            </w:pPr>
            <w:r>
              <w:rPr>
                <w:color w:val="000000"/>
              </w:rPr>
              <w:t>Other (specify)</w:t>
            </w:r>
          </w:p>
        </w:tc>
        <w:tc>
          <w:tcPr>
            <w:tcW w:w="6930" w:type="dxa"/>
          </w:tcPr>
          <w:p w14:paraId="6169C779" w14:textId="77777777" w:rsidR="00BA0E8C" w:rsidRDefault="00BA0E8C" w:rsidP="00200E89">
            <w:pPr>
              <w:pStyle w:val="Default"/>
              <w:jc w:val="center"/>
            </w:pPr>
          </w:p>
        </w:tc>
        <w:tc>
          <w:tcPr>
            <w:tcW w:w="2785" w:type="dxa"/>
          </w:tcPr>
          <w:p w14:paraId="32165FD3" w14:textId="77777777" w:rsidR="00BA0E8C" w:rsidRDefault="00BA0E8C" w:rsidP="00200E89"/>
          <w:p w14:paraId="1F66E697" w14:textId="77777777" w:rsidR="00BA0E8C" w:rsidRDefault="00BA0E8C" w:rsidP="00200E89">
            <w:pPr>
              <w:pStyle w:val="ListParagraph"/>
              <w:numPr>
                <w:ilvl w:val="0"/>
                <w:numId w:val="18"/>
              </w:numPr>
            </w:pPr>
            <w:r>
              <w:t>Yes</w:t>
            </w:r>
          </w:p>
          <w:p w14:paraId="49A8E687" w14:textId="77777777" w:rsidR="00BA0E8C" w:rsidRDefault="00BA0E8C" w:rsidP="00200E89">
            <w:pPr>
              <w:pStyle w:val="ListParagraph"/>
            </w:pPr>
          </w:p>
          <w:p w14:paraId="6FA0A14E" w14:textId="77777777" w:rsidR="00BA0E8C" w:rsidRDefault="00BA0E8C" w:rsidP="00200E89">
            <w:pPr>
              <w:pStyle w:val="ListParagraph"/>
              <w:numPr>
                <w:ilvl w:val="0"/>
                <w:numId w:val="18"/>
              </w:numPr>
            </w:pPr>
            <w:r>
              <w:t>No</w:t>
            </w:r>
          </w:p>
        </w:tc>
      </w:tr>
      <w:tr w:rsidR="00BA0E8C" w14:paraId="32342201" w14:textId="77777777" w:rsidTr="347DE8D3">
        <w:tc>
          <w:tcPr>
            <w:tcW w:w="12950" w:type="dxa"/>
            <w:gridSpan w:val="3"/>
          </w:tcPr>
          <w:p w14:paraId="780C9AB0" w14:textId="77777777" w:rsidR="00BA0E8C" w:rsidRDefault="00BA0E8C" w:rsidP="00200E89">
            <w:r>
              <w:t xml:space="preserve">Describe identified noncompliance: </w:t>
            </w:r>
          </w:p>
          <w:p w14:paraId="7F0D0ADE" w14:textId="77777777" w:rsidR="00707043" w:rsidRDefault="00707043" w:rsidP="00200E89"/>
          <w:p w14:paraId="3242990B" w14:textId="77777777" w:rsidR="00B10C80" w:rsidRDefault="00B10C80" w:rsidP="00200E89"/>
          <w:p w14:paraId="5B346DD3" w14:textId="77777777" w:rsidR="00B10C80" w:rsidRDefault="00B10C80" w:rsidP="00200E89"/>
          <w:p w14:paraId="371BC78F" w14:textId="77777777" w:rsidR="00B10C80" w:rsidRDefault="00B10C80" w:rsidP="00200E89"/>
          <w:p w14:paraId="4C4AC7E9" w14:textId="77777777" w:rsidR="00B10C80" w:rsidRDefault="00B10C80" w:rsidP="00200E89"/>
          <w:p w14:paraId="255E4ECD" w14:textId="77777777" w:rsidR="00B10C80" w:rsidRDefault="00B10C80" w:rsidP="00200E89"/>
          <w:p w14:paraId="1E2951CF" w14:textId="77777777" w:rsidR="00B10C80" w:rsidRDefault="00B10C80" w:rsidP="00200E89"/>
        </w:tc>
      </w:tr>
      <w:tr w:rsidR="00FD0B46" w14:paraId="6BE0211F" w14:textId="77777777" w:rsidTr="347DE8D3">
        <w:trPr>
          <w:trHeight w:val="300"/>
        </w:trPr>
        <w:tc>
          <w:tcPr>
            <w:tcW w:w="12950"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2128C851" w14:textId="20148684" w:rsidR="00FD0B46" w:rsidRDefault="00FD0B46" w:rsidP="13DB4443">
            <w:pPr>
              <w:jc w:val="center"/>
              <w:rPr>
                <w:rFonts w:ascii="Calibri" w:eastAsia="Calibri" w:hAnsi="Calibri" w:cs="Calibri"/>
                <w:b/>
                <w:bCs/>
                <w:color w:val="000000" w:themeColor="text1"/>
                <w:sz w:val="28"/>
                <w:szCs w:val="28"/>
              </w:rPr>
            </w:pPr>
            <w:r w:rsidRPr="13DB4443">
              <w:rPr>
                <w:rFonts w:ascii="Calibri" w:eastAsia="Calibri" w:hAnsi="Calibri" w:cs="Calibri"/>
                <w:b/>
                <w:bCs/>
                <w:color w:val="000000" w:themeColor="text1"/>
                <w:sz w:val="28"/>
                <w:szCs w:val="28"/>
              </w:rPr>
              <w:lastRenderedPageBreak/>
              <w:t>Secondary Transition</w:t>
            </w:r>
          </w:p>
        </w:tc>
      </w:tr>
      <w:tr w:rsidR="00FD0B46" w14:paraId="45A72646" w14:textId="77777777" w:rsidTr="347DE8D3">
        <w:trPr>
          <w:trHeight w:val="300"/>
        </w:trPr>
        <w:tc>
          <w:tcPr>
            <w:tcW w:w="129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065E93D" w14:textId="2DC9C241" w:rsidR="00FD0B46" w:rsidRDefault="3BE8C0F5" w:rsidP="61CEE44B">
            <w:pPr>
              <w:rPr>
                <w:rFonts w:ascii="Calibri" w:eastAsia="Calibri" w:hAnsi="Calibri" w:cs="Calibri"/>
                <w:b/>
                <w:bCs/>
                <w:u w:val="single"/>
              </w:rPr>
            </w:pPr>
            <w:r w:rsidRPr="61CEE44B">
              <w:rPr>
                <w:rFonts w:ascii="Calibri" w:eastAsia="Calibri" w:hAnsi="Calibri" w:cs="Calibri"/>
                <w:b/>
                <w:bCs/>
                <w:u w:val="single"/>
              </w:rPr>
              <w:t>Content of the IEP</w:t>
            </w:r>
            <w:r w:rsidR="018F0741" w:rsidRPr="61CEE44B">
              <w:rPr>
                <w:rFonts w:ascii="Calibri" w:eastAsia="Calibri" w:hAnsi="Calibri" w:cs="Calibri"/>
                <w:b/>
                <w:bCs/>
                <w:u w:val="single"/>
              </w:rPr>
              <w:t xml:space="preserve"> --</w:t>
            </w:r>
            <w:r w:rsidRPr="61CEE44B">
              <w:rPr>
                <w:rFonts w:ascii="Calibri" w:eastAsia="Calibri" w:hAnsi="Calibri" w:cs="Calibri"/>
                <w:b/>
                <w:bCs/>
                <w:u w:val="single"/>
              </w:rPr>
              <w:t xml:space="preserve"> </w:t>
            </w:r>
            <w:hyperlink r:id="rId22">
              <w:r w:rsidR="0FE73809" w:rsidRPr="61CEE44B">
                <w:rPr>
                  <w:rStyle w:val="Hyperlink"/>
                  <w:rFonts w:ascii="Calibri" w:eastAsia="Calibri" w:hAnsi="Calibri" w:cs="Calibri"/>
                  <w:b/>
                  <w:bCs/>
                </w:rPr>
                <w:t xml:space="preserve">23 IAC </w:t>
              </w:r>
              <w:r w:rsidR="72C13A95" w:rsidRPr="61CEE44B">
                <w:rPr>
                  <w:rStyle w:val="Hyperlink"/>
                  <w:rFonts w:ascii="Calibri" w:eastAsia="Calibri" w:hAnsi="Calibri" w:cs="Calibri"/>
                  <w:b/>
                  <w:bCs/>
                </w:rPr>
                <w:t>Section 226.230</w:t>
              </w:r>
            </w:hyperlink>
          </w:p>
          <w:p w14:paraId="6C98AC92" w14:textId="547E80A7" w:rsidR="00FD0B46" w:rsidRDefault="3BE8C0F5" w:rsidP="00FD0B46">
            <w:r w:rsidRPr="61CEE44B">
              <w:rPr>
                <w:rFonts w:ascii="Calibri" w:eastAsia="Calibri" w:hAnsi="Calibri" w:cs="Calibri"/>
                <w:i/>
                <w:iCs/>
                <w:color w:val="000000" w:themeColor="text1"/>
              </w:rPr>
              <w:t>Each school district, beginning not later than the first IEP to be in effect when the child turns 14½ and updated annually thereafter, the IEP shall include:</w:t>
            </w:r>
          </w:p>
          <w:p w14:paraId="5950B794" w14:textId="7F4D4380" w:rsidR="00FD0B46" w:rsidRDefault="3BE8C0F5" w:rsidP="00FD0B46">
            <w:r w:rsidRPr="61CEE44B">
              <w:rPr>
                <w:rFonts w:ascii="Calibri" w:eastAsia="Calibri" w:hAnsi="Calibri" w:cs="Calibri"/>
                <w:i/>
                <w:iCs/>
                <w:color w:val="000000" w:themeColor="text1"/>
              </w:rPr>
              <w:t xml:space="preserve"> 1)         </w:t>
            </w:r>
            <w:r w:rsidR="1AB87771" w:rsidRPr="61CEE44B">
              <w:rPr>
                <w:rFonts w:ascii="Calibri" w:eastAsia="Calibri" w:hAnsi="Calibri" w:cs="Calibri"/>
                <w:i/>
                <w:iCs/>
                <w:color w:val="000000" w:themeColor="text1"/>
              </w:rPr>
              <w:t>Appropriate</w:t>
            </w:r>
            <w:r w:rsidRPr="61CEE44B">
              <w:rPr>
                <w:rFonts w:ascii="Calibri" w:eastAsia="Calibri" w:hAnsi="Calibri" w:cs="Calibri"/>
                <w:i/>
                <w:iCs/>
                <w:color w:val="000000" w:themeColor="text1"/>
              </w:rPr>
              <w:t xml:space="preserve">, measurable, postsecondary goals based upon age-appropriate assessments related to employment, education or training, and independent </w:t>
            </w:r>
            <w:proofErr w:type="gramStart"/>
            <w:r w:rsidRPr="61CEE44B">
              <w:rPr>
                <w:rFonts w:ascii="Calibri" w:eastAsia="Calibri" w:hAnsi="Calibri" w:cs="Calibri"/>
                <w:i/>
                <w:iCs/>
                <w:color w:val="000000" w:themeColor="text1"/>
              </w:rPr>
              <w:t>living;</w:t>
            </w:r>
            <w:proofErr w:type="gramEnd"/>
          </w:p>
          <w:p w14:paraId="15CCCC44" w14:textId="4B22F7EA" w:rsidR="00FD0B46" w:rsidRDefault="3BE8C0F5" w:rsidP="61CEE44B">
            <w:pPr>
              <w:rPr>
                <w:rFonts w:ascii="Calibri" w:eastAsia="Calibri" w:hAnsi="Calibri" w:cs="Calibri"/>
                <w:i/>
                <w:iCs/>
                <w:color w:val="000000" w:themeColor="text1"/>
              </w:rPr>
            </w:pPr>
            <w:r w:rsidRPr="61CEE44B">
              <w:rPr>
                <w:rFonts w:ascii="Calibri" w:eastAsia="Calibri" w:hAnsi="Calibri" w:cs="Calibri"/>
                <w:i/>
                <w:iCs/>
                <w:color w:val="000000" w:themeColor="text1"/>
              </w:rPr>
              <w:t xml:space="preserve"> 2)         </w:t>
            </w:r>
            <w:r w:rsidR="1AB87771" w:rsidRPr="61CEE44B">
              <w:rPr>
                <w:rFonts w:ascii="Calibri" w:eastAsia="Calibri" w:hAnsi="Calibri" w:cs="Calibri"/>
                <w:i/>
                <w:iCs/>
                <w:color w:val="000000" w:themeColor="text1"/>
              </w:rPr>
              <w:t xml:space="preserve">The </w:t>
            </w:r>
            <w:r w:rsidRPr="61CEE44B">
              <w:rPr>
                <w:rFonts w:ascii="Calibri" w:eastAsia="Calibri" w:hAnsi="Calibri" w:cs="Calibri"/>
                <w:i/>
                <w:iCs/>
                <w:color w:val="000000" w:themeColor="text1"/>
              </w:rPr>
              <w:t>transition services that are needed to assist the child in reaching those goals, including courses of study and any other needed services to be provided by entities other than the school district; and</w:t>
            </w:r>
          </w:p>
          <w:p w14:paraId="199C8072" w14:textId="0F64CC54" w:rsidR="00FD0B46" w:rsidRDefault="3BE8C0F5" w:rsidP="61CEE44B">
            <w:pPr>
              <w:rPr>
                <w:rFonts w:ascii="Calibri" w:eastAsia="Calibri" w:hAnsi="Calibri" w:cs="Calibri"/>
                <w:i/>
                <w:iCs/>
                <w:color w:val="000000" w:themeColor="text1"/>
              </w:rPr>
            </w:pPr>
            <w:r w:rsidRPr="61CEE44B">
              <w:rPr>
                <w:rFonts w:ascii="Calibri" w:eastAsia="Calibri" w:hAnsi="Calibri" w:cs="Calibri"/>
                <w:i/>
                <w:iCs/>
                <w:color w:val="000000" w:themeColor="text1"/>
              </w:rPr>
              <w:t xml:space="preserve"> 3)         </w:t>
            </w:r>
            <w:r w:rsidR="1AB87771" w:rsidRPr="61CEE44B">
              <w:rPr>
                <w:rFonts w:ascii="Calibri" w:eastAsia="Calibri" w:hAnsi="Calibri" w:cs="Calibri"/>
                <w:i/>
                <w:iCs/>
                <w:color w:val="000000" w:themeColor="text1"/>
              </w:rPr>
              <w:t xml:space="preserve">Any </w:t>
            </w:r>
            <w:r w:rsidRPr="61CEE44B">
              <w:rPr>
                <w:rFonts w:ascii="Calibri" w:eastAsia="Calibri" w:hAnsi="Calibri" w:cs="Calibri"/>
                <w:i/>
                <w:iCs/>
                <w:color w:val="000000" w:themeColor="text1"/>
              </w:rPr>
              <w:t>additional requirements set forth in Section 14-8.03 of the School Code [105 ILCS 5/14-8.03], including the provision of special education and related services to eligible children in accordance with their IEPs, including</w:t>
            </w:r>
            <w:r w:rsidR="04C81131" w:rsidRPr="61CEE44B">
              <w:rPr>
                <w:rFonts w:ascii="Calibri" w:eastAsia="Calibri" w:hAnsi="Calibri" w:cs="Calibri"/>
                <w:i/>
                <w:iCs/>
                <w:color w:val="000000" w:themeColor="text1"/>
              </w:rPr>
              <w:t>:</w:t>
            </w:r>
          </w:p>
          <w:p w14:paraId="0D5B5F2B" w14:textId="7766CD53" w:rsidR="00FD0B46" w:rsidRDefault="3BE8C0F5" w:rsidP="61CEE44B">
            <w:pPr>
              <w:pStyle w:val="ListParagraph"/>
              <w:numPr>
                <w:ilvl w:val="0"/>
                <w:numId w:val="17"/>
              </w:numPr>
              <w:rPr>
                <w:rFonts w:ascii="Calibri" w:eastAsia="Calibri" w:hAnsi="Calibri" w:cs="Calibri"/>
                <w:i/>
                <w:iCs/>
              </w:rPr>
            </w:pPr>
            <w:r w:rsidRPr="61CEE44B">
              <w:rPr>
                <w:rFonts w:ascii="Calibri" w:eastAsia="Calibri" w:hAnsi="Calibri" w:cs="Calibri"/>
                <w:i/>
                <w:iCs/>
              </w:rPr>
              <w:t>Independent living skills</w:t>
            </w:r>
            <w:r w:rsidR="04C81131" w:rsidRPr="61CEE44B">
              <w:rPr>
                <w:rFonts w:ascii="Calibri" w:eastAsia="Calibri" w:hAnsi="Calibri" w:cs="Calibri"/>
                <w:i/>
                <w:iCs/>
              </w:rPr>
              <w:t>.</w:t>
            </w:r>
          </w:p>
          <w:p w14:paraId="2D1303DA" w14:textId="49C546B1" w:rsidR="00FD0B46" w:rsidRDefault="00FD0B46" w:rsidP="00FD0B46">
            <w:pPr>
              <w:pStyle w:val="ListParagraph"/>
              <w:numPr>
                <w:ilvl w:val="0"/>
                <w:numId w:val="17"/>
              </w:numPr>
              <w:rPr>
                <w:rFonts w:ascii="Calibri" w:eastAsia="Calibri" w:hAnsi="Calibri" w:cs="Calibri"/>
                <w:i/>
                <w:iCs/>
              </w:rPr>
            </w:pPr>
            <w:r w:rsidRPr="00FD0B46">
              <w:rPr>
                <w:rFonts w:ascii="Calibri" w:eastAsia="Calibri" w:hAnsi="Calibri" w:cs="Calibri"/>
                <w:i/>
                <w:iCs/>
              </w:rPr>
              <w:t xml:space="preserve"> Transition services that are:</w:t>
            </w:r>
          </w:p>
          <w:p w14:paraId="59AEC60D" w14:textId="3BA3A9CB" w:rsidR="00FD0B46" w:rsidRDefault="1AB87771" w:rsidP="61CEE44B">
            <w:pPr>
              <w:pStyle w:val="ListParagraph"/>
              <w:numPr>
                <w:ilvl w:val="2"/>
                <w:numId w:val="15"/>
              </w:numPr>
              <w:ind w:left="1080" w:hanging="360"/>
              <w:rPr>
                <w:rFonts w:ascii="Calibri" w:eastAsia="Calibri" w:hAnsi="Calibri" w:cs="Calibri"/>
                <w:i/>
                <w:iCs/>
              </w:rPr>
            </w:pPr>
            <w:r w:rsidRPr="61CEE44B">
              <w:rPr>
                <w:rFonts w:ascii="Calibri" w:eastAsia="Calibri" w:hAnsi="Calibri" w:cs="Calibri"/>
                <w:i/>
                <w:iCs/>
              </w:rPr>
              <w:t xml:space="preserve">Designed </w:t>
            </w:r>
            <w:r w:rsidR="3BE8C0F5" w:rsidRPr="61CEE44B">
              <w:rPr>
                <w:rFonts w:ascii="Calibri" w:eastAsia="Calibri" w:hAnsi="Calibri" w:cs="Calibri"/>
                <w:i/>
                <w:iCs/>
              </w:rPr>
              <w:t xml:space="preserve">to be within a results-oriented process that is focused on improving the academic and functional achievement of the child with a disability to facilitate the child's movement from school to post-school </w:t>
            </w:r>
            <w:proofErr w:type="gramStart"/>
            <w:r w:rsidR="3BE8C0F5" w:rsidRPr="61CEE44B">
              <w:rPr>
                <w:rFonts w:ascii="Calibri" w:eastAsia="Calibri" w:hAnsi="Calibri" w:cs="Calibri"/>
                <w:i/>
                <w:iCs/>
              </w:rPr>
              <w:t>activities</w:t>
            </w:r>
            <w:r w:rsidRPr="61CEE44B">
              <w:rPr>
                <w:rFonts w:ascii="Calibri" w:eastAsia="Calibri" w:hAnsi="Calibri" w:cs="Calibri"/>
                <w:i/>
                <w:iCs/>
              </w:rPr>
              <w:t>;</w:t>
            </w:r>
            <w:proofErr w:type="gramEnd"/>
          </w:p>
          <w:p w14:paraId="37D65654" w14:textId="4772EC02" w:rsidR="00FD0B46" w:rsidRDefault="1AB87771" w:rsidP="61CEE44B">
            <w:pPr>
              <w:pStyle w:val="ListParagraph"/>
              <w:numPr>
                <w:ilvl w:val="2"/>
                <w:numId w:val="15"/>
              </w:numPr>
              <w:ind w:left="1080" w:hanging="360"/>
              <w:rPr>
                <w:rFonts w:ascii="Calibri" w:eastAsia="Calibri" w:hAnsi="Calibri" w:cs="Calibri"/>
                <w:i/>
                <w:iCs/>
              </w:rPr>
            </w:pPr>
            <w:r w:rsidRPr="61CEE44B">
              <w:rPr>
                <w:rFonts w:ascii="Calibri" w:eastAsia="Calibri" w:hAnsi="Calibri" w:cs="Calibri"/>
                <w:i/>
                <w:iCs/>
              </w:rPr>
              <w:t xml:space="preserve">Based </w:t>
            </w:r>
            <w:r w:rsidR="3BE8C0F5" w:rsidRPr="61CEE44B">
              <w:rPr>
                <w:rFonts w:ascii="Calibri" w:eastAsia="Calibri" w:hAnsi="Calibri" w:cs="Calibri"/>
                <w:i/>
                <w:iCs/>
              </w:rPr>
              <w:t xml:space="preserve">on the individual child's needs, </w:t>
            </w:r>
            <w:proofErr w:type="gramStart"/>
            <w:r w:rsidR="3BE8C0F5" w:rsidRPr="61CEE44B">
              <w:rPr>
                <w:rFonts w:ascii="Calibri" w:eastAsia="Calibri" w:hAnsi="Calibri" w:cs="Calibri"/>
                <w:i/>
                <w:iCs/>
              </w:rPr>
              <w:t>taking into account</w:t>
            </w:r>
            <w:proofErr w:type="gramEnd"/>
            <w:r w:rsidR="3BE8C0F5" w:rsidRPr="61CEE44B">
              <w:rPr>
                <w:rFonts w:ascii="Calibri" w:eastAsia="Calibri" w:hAnsi="Calibri" w:cs="Calibri"/>
                <w:i/>
                <w:iCs/>
              </w:rPr>
              <w:t xml:space="preserve"> the child's strengths, preferences, and interests; and </w:t>
            </w:r>
          </w:p>
          <w:p w14:paraId="6745715C" w14:textId="463C9933" w:rsidR="00FD0B46" w:rsidRDefault="47A452D2" w:rsidP="347DE8D3">
            <w:pPr>
              <w:pStyle w:val="ListParagraph"/>
              <w:numPr>
                <w:ilvl w:val="2"/>
                <w:numId w:val="15"/>
              </w:numPr>
              <w:ind w:left="1080" w:hanging="360"/>
              <w:rPr>
                <w:rFonts w:ascii="Calibri" w:eastAsia="Calibri" w:hAnsi="Calibri" w:cs="Calibri"/>
                <w:i/>
                <w:iCs/>
              </w:rPr>
            </w:pPr>
            <w:r w:rsidRPr="347DE8D3">
              <w:rPr>
                <w:rFonts w:ascii="Calibri" w:eastAsia="Calibri" w:hAnsi="Calibri" w:cs="Calibri"/>
                <w:i/>
                <w:iCs/>
              </w:rPr>
              <w:t xml:space="preserve">Focused on </w:t>
            </w:r>
            <w:r w:rsidR="51DFF359" w:rsidRPr="347DE8D3">
              <w:rPr>
                <w:rFonts w:ascii="Calibri" w:eastAsia="Calibri" w:hAnsi="Calibri" w:cs="Calibri"/>
                <w:i/>
                <w:iCs/>
              </w:rPr>
              <w:t>instruction, related services, community experiences, the development of employment and other post-school adult living objectives.</w:t>
            </w:r>
          </w:p>
        </w:tc>
      </w:tr>
      <w:tr w:rsidR="00FD0B46" w14:paraId="0B14124B" w14:textId="77777777" w:rsidTr="347DE8D3">
        <w:trPr>
          <w:trHeight w:val="300"/>
        </w:trPr>
        <w:tc>
          <w:tcPr>
            <w:tcW w:w="3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D95D3F" w14:textId="67BE80D7" w:rsidR="00FD0B46" w:rsidRDefault="00FD0B46" w:rsidP="00FD0B46">
            <w:pPr>
              <w:jc w:val="center"/>
            </w:pPr>
            <w:r w:rsidRPr="00FD0B46">
              <w:rPr>
                <w:rFonts w:ascii="Calibri" w:eastAsia="Calibri" w:hAnsi="Calibri" w:cs="Calibri"/>
                <w:b/>
                <w:bCs/>
                <w:color w:val="000000" w:themeColor="text1"/>
              </w:rPr>
              <w:t>Documentation Reviewed</w:t>
            </w:r>
          </w:p>
          <w:p w14:paraId="6F539995" w14:textId="4117E38F" w:rsidR="00FD0B46" w:rsidRDefault="3BE8C0F5" w:rsidP="00FD0B46">
            <w:pPr>
              <w:jc w:val="center"/>
            </w:pPr>
            <w:r w:rsidRPr="61CEE44B">
              <w:rPr>
                <w:rFonts w:ascii="Calibri" w:eastAsia="Calibri" w:hAnsi="Calibri" w:cs="Calibri"/>
                <w:b/>
                <w:bCs/>
                <w:color w:val="000000" w:themeColor="text1"/>
              </w:rPr>
              <w:t>(</w:t>
            </w:r>
            <w:r w:rsidR="66B9BAD4" w:rsidRPr="61CEE44B">
              <w:rPr>
                <w:rFonts w:ascii="Calibri" w:eastAsia="Calibri" w:hAnsi="Calibri" w:cs="Calibri"/>
                <w:b/>
                <w:bCs/>
                <w:color w:val="000000" w:themeColor="text1"/>
              </w:rPr>
              <w:t xml:space="preserve">Check </w:t>
            </w:r>
            <w:r w:rsidRPr="61CEE44B">
              <w:rPr>
                <w:rFonts w:ascii="Calibri" w:eastAsia="Calibri" w:hAnsi="Calibri" w:cs="Calibri"/>
                <w:b/>
                <w:bCs/>
                <w:color w:val="000000" w:themeColor="text1"/>
              </w:rPr>
              <w:t>all that apply</w:t>
            </w:r>
            <w:r w:rsidR="66B9BAD4" w:rsidRPr="61CEE44B">
              <w:rPr>
                <w:rFonts w:ascii="Calibri" w:eastAsia="Calibri" w:hAnsi="Calibri" w:cs="Calibri"/>
                <w:b/>
                <w:bCs/>
                <w:color w:val="000000" w:themeColor="text1"/>
              </w:rPr>
              <w:t>.</w:t>
            </w:r>
            <w:r w:rsidRPr="61CEE44B">
              <w:rPr>
                <w:rFonts w:ascii="Calibri" w:eastAsia="Calibri" w:hAnsi="Calibri" w:cs="Calibri"/>
                <w:b/>
                <w:bCs/>
                <w:color w:val="000000" w:themeColor="text1"/>
              </w:rPr>
              <w:t>)</w:t>
            </w:r>
          </w:p>
          <w:p w14:paraId="2F7845E6" w14:textId="35AC6604" w:rsidR="00FD0B46" w:rsidRDefault="00FD0B46" w:rsidP="00FD0B46">
            <w:pPr>
              <w:jc w:val="center"/>
            </w:pPr>
            <w:r w:rsidRPr="00FD0B46">
              <w:rPr>
                <w:rFonts w:ascii="Calibri" w:eastAsia="Calibri" w:hAnsi="Calibri" w:cs="Calibri"/>
                <w:b/>
                <w:bCs/>
              </w:rPr>
              <w:t xml:space="preserve"> </w:t>
            </w:r>
          </w:p>
        </w:tc>
        <w:tc>
          <w:tcPr>
            <w:tcW w:w="6930"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D47548A" w14:textId="72C9937C" w:rsidR="00FD0B46" w:rsidRDefault="00FD0B46" w:rsidP="00FD0B46">
            <w:pPr>
              <w:jc w:val="center"/>
            </w:pPr>
            <w:r w:rsidRPr="00FD0B46">
              <w:rPr>
                <w:rFonts w:ascii="Calibri" w:eastAsia="Calibri" w:hAnsi="Calibri" w:cs="Calibri"/>
                <w:b/>
                <w:bCs/>
                <w:color w:val="000000" w:themeColor="text1"/>
              </w:rPr>
              <w:t>Provide detailed information about the specific evidence reviewed.</w:t>
            </w:r>
          </w:p>
          <w:p w14:paraId="21C9836A" w14:textId="477F69D6" w:rsidR="00FD0B46" w:rsidRDefault="00FD0B46" w:rsidP="00FD0B46">
            <w:pPr>
              <w:jc w:val="center"/>
            </w:pPr>
            <w:r w:rsidRPr="00FD0B46">
              <w:rPr>
                <w:rFonts w:ascii="Calibri" w:eastAsia="Calibri" w:hAnsi="Calibri" w:cs="Calibri"/>
                <w:b/>
                <w:bCs/>
                <w:color w:val="000000" w:themeColor="text1"/>
              </w:rPr>
              <w:t xml:space="preserve"> </w:t>
            </w:r>
          </w:p>
        </w:tc>
        <w:tc>
          <w:tcPr>
            <w:tcW w:w="278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B2A389" w14:textId="7B568912" w:rsidR="00FD0B46" w:rsidRDefault="00FD0B46" w:rsidP="00FD0B46">
            <w:r w:rsidRPr="00FD0B46">
              <w:rPr>
                <w:rFonts w:ascii="Calibri" w:eastAsia="Calibri" w:hAnsi="Calibri" w:cs="Calibri"/>
                <w:b/>
                <w:bCs/>
                <w:color w:val="000000" w:themeColor="text1"/>
              </w:rPr>
              <w:t>Does the documentation meet all the requirements of the regulations?</w:t>
            </w:r>
          </w:p>
        </w:tc>
      </w:tr>
      <w:tr w:rsidR="00FD0B46" w14:paraId="6A1ED049" w14:textId="77777777" w:rsidTr="347DE8D3">
        <w:trPr>
          <w:trHeight w:val="300"/>
        </w:trPr>
        <w:tc>
          <w:tcPr>
            <w:tcW w:w="3235" w:type="dxa"/>
            <w:tcBorders>
              <w:top w:val="single" w:sz="8" w:space="0" w:color="auto"/>
              <w:left w:val="single" w:sz="8" w:space="0" w:color="auto"/>
              <w:bottom w:val="single" w:sz="8" w:space="0" w:color="auto"/>
              <w:right w:val="single" w:sz="8" w:space="0" w:color="auto"/>
            </w:tcBorders>
            <w:tcMar>
              <w:left w:w="108" w:type="dxa"/>
              <w:right w:w="108" w:type="dxa"/>
            </w:tcMar>
          </w:tcPr>
          <w:p w14:paraId="64B2210B" w14:textId="14435D71" w:rsidR="00FD0B46" w:rsidRDefault="1F722C22" w:rsidP="13DB4443">
            <w:pPr>
              <w:pStyle w:val="ListParagraph"/>
              <w:numPr>
                <w:ilvl w:val="0"/>
                <w:numId w:val="1"/>
              </w:numPr>
              <w:rPr>
                <w:rFonts w:ascii="Calibri" w:eastAsia="Calibri" w:hAnsi="Calibri" w:cs="Calibri"/>
              </w:rPr>
            </w:pPr>
            <w:r w:rsidRPr="61CEE44B">
              <w:rPr>
                <w:rFonts w:ascii="Calibri" w:eastAsia="Calibri" w:hAnsi="Calibri" w:cs="Calibri"/>
              </w:rPr>
              <w:t xml:space="preserve">Policies, procedures, and practices for ensuring IEP are in effect when the child turns 14½ (or younger if determined appropriate by the IEP </w:t>
            </w:r>
            <w:r w:rsidR="66B9BAD4" w:rsidRPr="61CEE44B">
              <w:rPr>
                <w:rFonts w:ascii="Calibri" w:eastAsia="Calibri" w:hAnsi="Calibri" w:cs="Calibri"/>
              </w:rPr>
              <w:t>team</w:t>
            </w:r>
            <w:r w:rsidRPr="61CEE44B">
              <w:rPr>
                <w:rFonts w:ascii="Calibri" w:eastAsia="Calibri" w:hAnsi="Calibri" w:cs="Calibri"/>
              </w:rPr>
              <w:t xml:space="preserve">) and updated annually.  </w:t>
            </w:r>
          </w:p>
          <w:p w14:paraId="4132EEB7" w14:textId="63A5BCFD" w:rsidR="00FD0B46" w:rsidRDefault="3BE8C0F5" w:rsidP="13DB4443">
            <w:pPr>
              <w:pStyle w:val="ListParagraph"/>
              <w:numPr>
                <w:ilvl w:val="0"/>
                <w:numId w:val="1"/>
              </w:numPr>
              <w:rPr>
                <w:rFonts w:ascii="Calibri" w:eastAsia="Calibri" w:hAnsi="Calibri" w:cs="Calibri"/>
              </w:rPr>
            </w:pPr>
            <w:r w:rsidRPr="61CEE44B">
              <w:rPr>
                <w:rFonts w:ascii="Calibri" w:eastAsia="Calibri" w:hAnsi="Calibri" w:cs="Calibri"/>
              </w:rPr>
              <w:t xml:space="preserve">Policies, procedures, and practices for ensuring appropriate, measurable, postsecondary goals based upon age-appropriate assessments and transition </w:t>
            </w:r>
            <w:r w:rsidRPr="61CEE44B">
              <w:rPr>
                <w:rFonts w:ascii="Calibri" w:eastAsia="Calibri" w:hAnsi="Calibri" w:cs="Calibri"/>
              </w:rPr>
              <w:lastRenderedPageBreak/>
              <w:t xml:space="preserve">services, including a complete of </w:t>
            </w:r>
            <w:proofErr w:type="gramStart"/>
            <w:r w:rsidRPr="61CEE44B">
              <w:rPr>
                <w:rFonts w:ascii="Calibri" w:eastAsia="Calibri" w:hAnsi="Calibri" w:cs="Calibri"/>
              </w:rPr>
              <w:t>study</w:t>
            </w:r>
            <w:proofErr w:type="gramEnd"/>
          </w:p>
          <w:p w14:paraId="0E7EED82" w14:textId="20453B8F" w:rsidR="00FD0B46" w:rsidRDefault="3BE8C0F5" w:rsidP="13DB4443">
            <w:pPr>
              <w:pStyle w:val="ListParagraph"/>
              <w:numPr>
                <w:ilvl w:val="0"/>
                <w:numId w:val="1"/>
              </w:numPr>
              <w:rPr>
                <w:rFonts w:ascii="Calibri" w:eastAsia="Calibri" w:hAnsi="Calibri" w:cs="Calibri"/>
                <w:color w:val="000000" w:themeColor="text1"/>
              </w:rPr>
            </w:pPr>
            <w:r w:rsidRPr="61CEE44B">
              <w:rPr>
                <w:rFonts w:ascii="Calibri" w:eastAsia="Calibri" w:hAnsi="Calibri" w:cs="Calibri"/>
                <w:color w:val="000000" w:themeColor="text1"/>
              </w:rPr>
              <w:t xml:space="preserve">Policies, procedures, and practices for ensuring that students and parents/guardian receive information about </w:t>
            </w:r>
            <w:r w:rsidR="66B9BAD4" w:rsidRPr="61CEE44B">
              <w:rPr>
                <w:rFonts w:ascii="Calibri" w:eastAsia="Calibri" w:hAnsi="Calibri" w:cs="Calibri"/>
                <w:color w:val="000000" w:themeColor="text1"/>
              </w:rPr>
              <w:t>C</w:t>
            </w:r>
            <w:r w:rsidRPr="61CEE44B">
              <w:rPr>
                <w:rFonts w:ascii="Calibri" w:eastAsia="Calibri" w:hAnsi="Calibri" w:cs="Calibri"/>
                <w:color w:val="000000" w:themeColor="text1"/>
              </w:rPr>
              <w:t xml:space="preserve">areer and </w:t>
            </w:r>
            <w:r w:rsidR="66B9BAD4" w:rsidRPr="61CEE44B">
              <w:rPr>
                <w:rFonts w:ascii="Calibri" w:eastAsia="Calibri" w:hAnsi="Calibri" w:cs="Calibri"/>
                <w:color w:val="000000" w:themeColor="text1"/>
              </w:rPr>
              <w:t>T</w:t>
            </w:r>
            <w:r w:rsidRPr="61CEE44B">
              <w:rPr>
                <w:rFonts w:ascii="Calibri" w:eastAsia="Calibri" w:hAnsi="Calibri" w:cs="Calibri"/>
                <w:color w:val="000000" w:themeColor="text1"/>
              </w:rPr>
              <w:t xml:space="preserve">echnical </w:t>
            </w:r>
            <w:r w:rsidR="66B9BAD4" w:rsidRPr="61CEE44B">
              <w:rPr>
                <w:rFonts w:ascii="Calibri" w:eastAsia="Calibri" w:hAnsi="Calibri" w:cs="Calibri"/>
                <w:color w:val="000000" w:themeColor="text1"/>
              </w:rPr>
              <w:t>E</w:t>
            </w:r>
            <w:r w:rsidRPr="61CEE44B">
              <w:rPr>
                <w:rFonts w:ascii="Calibri" w:eastAsia="Calibri" w:hAnsi="Calibri" w:cs="Calibri"/>
                <w:color w:val="000000" w:themeColor="text1"/>
              </w:rPr>
              <w:t xml:space="preserve">ducation (CTE) opportunities, postsecondary CTE opportunities, and dual credit </w:t>
            </w:r>
            <w:proofErr w:type="gramStart"/>
            <w:r w:rsidRPr="61CEE44B">
              <w:rPr>
                <w:rFonts w:ascii="Calibri" w:eastAsia="Calibri" w:hAnsi="Calibri" w:cs="Calibri"/>
                <w:color w:val="000000" w:themeColor="text1"/>
              </w:rPr>
              <w:t>courses</w:t>
            </w:r>
            <w:proofErr w:type="gramEnd"/>
          </w:p>
          <w:p w14:paraId="166C47C8" w14:textId="51A763D5" w:rsidR="00FD0B46" w:rsidRDefault="3BE8C0F5" w:rsidP="13DB4443">
            <w:pPr>
              <w:pStyle w:val="ListParagraph"/>
              <w:numPr>
                <w:ilvl w:val="0"/>
                <w:numId w:val="1"/>
              </w:numPr>
              <w:rPr>
                <w:rFonts w:ascii="Calibri" w:eastAsia="Calibri" w:hAnsi="Calibri" w:cs="Calibri"/>
              </w:rPr>
            </w:pPr>
            <w:r w:rsidRPr="61CEE44B">
              <w:rPr>
                <w:rFonts w:ascii="Calibri" w:eastAsia="Calibri" w:hAnsi="Calibri" w:cs="Calibri"/>
              </w:rPr>
              <w:t xml:space="preserve">Documentation of communication/collaboration with outside agencies, with parental consent  </w:t>
            </w:r>
          </w:p>
          <w:p w14:paraId="2DBFA150" w14:textId="49BDF74A" w:rsidR="00FD0B46" w:rsidRDefault="3BE8C0F5" w:rsidP="13DB4443">
            <w:pPr>
              <w:pStyle w:val="ListParagraph"/>
              <w:numPr>
                <w:ilvl w:val="0"/>
                <w:numId w:val="1"/>
              </w:numPr>
              <w:rPr>
                <w:rFonts w:ascii="Calibri" w:eastAsia="Calibri" w:hAnsi="Calibri" w:cs="Calibri"/>
              </w:rPr>
            </w:pPr>
            <w:r w:rsidRPr="61CEE44B">
              <w:rPr>
                <w:rFonts w:ascii="Calibri" w:eastAsia="Calibri" w:hAnsi="Calibri" w:cs="Calibri"/>
              </w:rPr>
              <w:t xml:space="preserve">Documentation of training/professional development for all services providers responsible for developing transition plans </w:t>
            </w:r>
          </w:p>
          <w:p w14:paraId="3577A98E" w14:textId="07702431" w:rsidR="00FD0B46" w:rsidRDefault="75F5249E" w:rsidP="13DB4443">
            <w:pPr>
              <w:pStyle w:val="ListParagraph"/>
              <w:numPr>
                <w:ilvl w:val="0"/>
                <w:numId w:val="1"/>
              </w:numPr>
              <w:rPr>
                <w:rFonts w:ascii="Calibri" w:eastAsia="Calibri" w:hAnsi="Calibri" w:cs="Calibri"/>
              </w:rPr>
            </w:pPr>
            <w:r w:rsidRPr="61CEE44B">
              <w:rPr>
                <w:rFonts w:ascii="Calibri" w:eastAsia="Calibri" w:hAnsi="Calibri" w:cs="Calibri"/>
              </w:rPr>
              <w:t xml:space="preserve">Policies, procedures, and practices for ensuring the annual submission of a summary of each eligible student's IEP transition goals and transition services resulting from the IEP </w:t>
            </w:r>
            <w:r w:rsidR="66B9BAD4" w:rsidRPr="61CEE44B">
              <w:rPr>
                <w:rFonts w:ascii="Calibri" w:eastAsia="Calibri" w:hAnsi="Calibri" w:cs="Calibri"/>
              </w:rPr>
              <w:t xml:space="preserve">team </w:t>
            </w:r>
            <w:r w:rsidRPr="61CEE44B">
              <w:rPr>
                <w:rFonts w:ascii="Calibri" w:eastAsia="Calibri" w:hAnsi="Calibri" w:cs="Calibri"/>
              </w:rPr>
              <w:t>meeting to the appropriate local Transition Planning Committee</w:t>
            </w:r>
            <w:r w:rsidR="00EE26CE" w:rsidRPr="61CEE44B">
              <w:rPr>
                <w:rFonts w:ascii="Calibri" w:eastAsia="Calibri" w:hAnsi="Calibri" w:cs="Calibri"/>
              </w:rPr>
              <w:t xml:space="preserve"> </w:t>
            </w:r>
            <w:r w:rsidR="3BE8C0F5" w:rsidRPr="61CEE44B">
              <w:rPr>
                <w:rFonts w:ascii="Calibri" w:eastAsia="Calibri" w:hAnsi="Calibri" w:cs="Calibri"/>
              </w:rPr>
              <w:t>Other (specify)</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tcPr>
          <w:p w14:paraId="42B6DF2C" w14:textId="11F7EABC" w:rsidR="00FD0B46" w:rsidRDefault="00FD0B46" w:rsidP="00FD0B46">
            <w:pPr>
              <w:jc w:val="center"/>
            </w:pPr>
            <w:r w:rsidRPr="00FD0B46">
              <w:rPr>
                <w:rFonts w:ascii="Calibri" w:eastAsia="Calibri" w:hAnsi="Calibri" w:cs="Calibri"/>
                <w:color w:val="000000" w:themeColor="text1"/>
              </w:rPr>
              <w:lastRenderedPageBreak/>
              <w:t xml:space="preserve"> </w:t>
            </w:r>
          </w:p>
        </w:tc>
        <w:tc>
          <w:tcPr>
            <w:tcW w:w="2785" w:type="dxa"/>
            <w:tcBorders>
              <w:top w:val="single" w:sz="8" w:space="0" w:color="auto"/>
              <w:left w:val="single" w:sz="8" w:space="0" w:color="auto"/>
              <w:bottom w:val="single" w:sz="8" w:space="0" w:color="auto"/>
              <w:right w:val="single" w:sz="8" w:space="0" w:color="auto"/>
            </w:tcBorders>
            <w:tcMar>
              <w:left w:w="108" w:type="dxa"/>
              <w:right w:w="108" w:type="dxa"/>
            </w:tcMar>
          </w:tcPr>
          <w:p w14:paraId="3AF0A122" w14:textId="51E7D3CD" w:rsidR="00FD0B46" w:rsidRDefault="00FD0B46" w:rsidP="00FD0B46">
            <w:r w:rsidRPr="00FD0B46">
              <w:rPr>
                <w:rFonts w:ascii="Calibri" w:eastAsia="Calibri" w:hAnsi="Calibri" w:cs="Calibri"/>
              </w:rPr>
              <w:t xml:space="preserve"> </w:t>
            </w:r>
          </w:p>
          <w:p w14:paraId="4A017B0C" w14:textId="490D64D8" w:rsidR="00FD0B46" w:rsidRDefault="00FD0B46" w:rsidP="00FD0B46">
            <w:r w:rsidRPr="00FD0B46">
              <w:rPr>
                <w:rFonts w:ascii="Calibri" w:eastAsia="Calibri" w:hAnsi="Calibri" w:cs="Calibri"/>
              </w:rPr>
              <w:t xml:space="preserve"> </w:t>
            </w:r>
          </w:p>
          <w:p w14:paraId="4FC6DCA6" w14:textId="75659AEF" w:rsidR="00FD0B46" w:rsidRDefault="00FD0B46" w:rsidP="00102646">
            <w:pPr>
              <w:pStyle w:val="ListParagraph"/>
              <w:numPr>
                <w:ilvl w:val="0"/>
                <w:numId w:val="28"/>
              </w:numPr>
              <w:rPr>
                <w:rFonts w:ascii="Calibri" w:eastAsia="Calibri" w:hAnsi="Calibri" w:cs="Calibri"/>
              </w:rPr>
            </w:pPr>
            <w:r w:rsidRPr="00FD0B46">
              <w:rPr>
                <w:rFonts w:ascii="Calibri" w:eastAsia="Calibri" w:hAnsi="Calibri" w:cs="Calibri"/>
              </w:rPr>
              <w:t>Yes</w:t>
            </w:r>
          </w:p>
          <w:p w14:paraId="6423F0A5" w14:textId="046E68EA" w:rsidR="00FD0B46" w:rsidRDefault="00FD0B46" w:rsidP="00102646">
            <w:pPr>
              <w:ind w:left="720" w:firstLine="48"/>
            </w:pPr>
          </w:p>
          <w:p w14:paraId="5D782EE1" w14:textId="4AF4A022" w:rsidR="00FD0B46" w:rsidRDefault="00FD0B46" w:rsidP="00102646">
            <w:pPr>
              <w:pStyle w:val="ListParagraph"/>
              <w:numPr>
                <w:ilvl w:val="0"/>
                <w:numId w:val="28"/>
              </w:numPr>
              <w:rPr>
                <w:rFonts w:ascii="Calibri" w:eastAsia="Calibri" w:hAnsi="Calibri" w:cs="Calibri"/>
              </w:rPr>
            </w:pPr>
            <w:r w:rsidRPr="00FD0B46">
              <w:rPr>
                <w:rFonts w:ascii="Calibri" w:eastAsia="Calibri" w:hAnsi="Calibri" w:cs="Calibri"/>
              </w:rPr>
              <w:t>No</w:t>
            </w:r>
          </w:p>
        </w:tc>
      </w:tr>
      <w:tr w:rsidR="00FD0B46" w14:paraId="34458EAB" w14:textId="77777777" w:rsidTr="347DE8D3">
        <w:trPr>
          <w:trHeight w:val="300"/>
        </w:trPr>
        <w:tc>
          <w:tcPr>
            <w:tcW w:w="1295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F2525E9" w14:textId="3A254030" w:rsidR="00FD0B46" w:rsidRDefault="00FD0B46" w:rsidP="00FD0B46">
            <w:r w:rsidRPr="00FD0B46">
              <w:rPr>
                <w:rFonts w:ascii="Calibri" w:eastAsia="Calibri" w:hAnsi="Calibri" w:cs="Calibri"/>
              </w:rPr>
              <w:t xml:space="preserve">Describe identified noncompliance: </w:t>
            </w:r>
          </w:p>
          <w:p w14:paraId="26880F36" w14:textId="058897D4" w:rsidR="0032527F" w:rsidRPr="00102646" w:rsidRDefault="0032527F" w:rsidP="00FD0B46"/>
        </w:tc>
      </w:tr>
    </w:tbl>
    <w:p w14:paraId="58DA2595" w14:textId="2BE48DEF" w:rsidR="00BA0E8C" w:rsidRDefault="00BA0E8C" w:rsidP="00FA005E">
      <w:pPr>
        <w:rPr>
          <w:b/>
          <w:bCs/>
          <w:sz w:val="28"/>
          <w:szCs w:val="28"/>
        </w:rPr>
      </w:pPr>
    </w:p>
    <w:p w14:paraId="04B6D7BB" w14:textId="0E107D5C" w:rsidR="00FA005E" w:rsidRPr="00200ED3" w:rsidRDefault="00200ED3" w:rsidP="00FA005E">
      <w:pPr>
        <w:rPr>
          <w:b/>
          <w:bCs/>
          <w:sz w:val="28"/>
          <w:szCs w:val="28"/>
        </w:rPr>
      </w:pPr>
      <w:r w:rsidRPr="00200ED3">
        <w:rPr>
          <w:b/>
          <w:bCs/>
          <w:sz w:val="28"/>
          <w:szCs w:val="28"/>
        </w:rPr>
        <w:lastRenderedPageBreak/>
        <w:t>Section 2: Individual Student Record Review</w:t>
      </w:r>
    </w:p>
    <w:p w14:paraId="6623625E" w14:textId="6C2BA38F" w:rsidR="00200ED3" w:rsidRPr="005E7DD0" w:rsidRDefault="004E6F7B" w:rsidP="00FA005E">
      <w:pPr>
        <w:rPr>
          <w:sz w:val="24"/>
          <w:szCs w:val="24"/>
        </w:rPr>
      </w:pPr>
      <w:r w:rsidRPr="005E7DD0">
        <w:rPr>
          <w:sz w:val="24"/>
          <w:szCs w:val="24"/>
        </w:rPr>
        <w:t>Directions:</w:t>
      </w:r>
    </w:p>
    <w:p w14:paraId="5063D5E3" w14:textId="26402B23" w:rsidR="004E6F7B" w:rsidRPr="005E7DD0" w:rsidRDefault="00EE26CE" w:rsidP="004E6F7B">
      <w:pPr>
        <w:pStyle w:val="ListParagraph"/>
        <w:numPr>
          <w:ilvl w:val="0"/>
          <w:numId w:val="26"/>
        </w:numPr>
        <w:rPr>
          <w:sz w:val="24"/>
          <w:szCs w:val="24"/>
        </w:rPr>
      </w:pPr>
      <w:r w:rsidRPr="61CEE44B">
        <w:rPr>
          <w:sz w:val="24"/>
          <w:szCs w:val="24"/>
        </w:rPr>
        <w:t xml:space="preserve">Complete individual </w:t>
      </w:r>
      <w:r w:rsidR="004E6F7B" w:rsidRPr="61CEE44B">
        <w:rPr>
          <w:sz w:val="24"/>
          <w:szCs w:val="24"/>
        </w:rPr>
        <w:t xml:space="preserve">student record reviews </w:t>
      </w:r>
      <w:r w:rsidRPr="61CEE44B">
        <w:rPr>
          <w:sz w:val="24"/>
          <w:szCs w:val="24"/>
        </w:rPr>
        <w:t>for</w:t>
      </w:r>
      <w:r w:rsidR="004E6F7B" w:rsidRPr="61CEE44B">
        <w:rPr>
          <w:sz w:val="24"/>
          <w:szCs w:val="24"/>
        </w:rPr>
        <w:t xml:space="preserve"> each of the following areas</w:t>
      </w:r>
      <w:r w:rsidR="003967FC" w:rsidRPr="61CEE44B">
        <w:rPr>
          <w:sz w:val="24"/>
          <w:szCs w:val="24"/>
        </w:rPr>
        <w:t xml:space="preserve"> of the assessment.</w:t>
      </w:r>
    </w:p>
    <w:p w14:paraId="037E757D" w14:textId="32A55558" w:rsidR="001E509D" w:rsidRPr="005E7DD0" w:rsidRDefault="003967FC" w:rsidP="004E6F7B">
      <w:pPr>
        <w:pStyle w:val="ListParagraph"/>
        <w:numPr>
          <w:ilvl w:val="0"/>
          <w:numId w:val="26"/>
        </w:numPr>
        <w:rPr>
          <w:sz w:val="24"/>
          <w:szCs w:val="24"/>
        </w:rPr>
      </w:pPr>
      <w:r w:rsidRPr="005E7DD0">
        <w:rPr>
          <w:sz w:val="24"/>
          <w:szCs w:val="24"/>
        </w:rPr>
        <w:t xml:space="preserve">Refer to the “Sample Size Guidelines” below to identify the number of student records </w:t>
      </w:r>
      <w:r w:rsidR="003F6C4A" w:rsidRPr="005E7DD0">
        <w:rPr>
          <w:sz w:val="24"/>
          <w:szCs w:val="24"/>
        </w:rPr>
        <w:t xml:space="preserve">each LEA will be </w:t>
      </w:r>
      <w:r w:rsidR="0035453C" w:rsidRPr="005E7DD0">
        <w:rPr>
          <w:sz w:val="24"/>
          <w:szCs w:val="24"/>
        </w:rPr>
        <w:t>required</w:t>
      </w:r>
      <w:r w:rsidR="001E509D" w:rsidRPr="005E7DD0">
        <w:rPr>
          <w:sz w:val="24"/>
          <w:szCs w:val="24"/>
        </w:rPr>
        <w:t xml:space="preserve"> to </w:t>
      </w:r>
      <w:r w:rsidRPr="005E7DD0">
        <w:rPr>
          <w:sz w:val="24"/>
          <w:szCs w:val="24"/>
        </w:rPr>
        <w:t xml:space="preserve">review.  </w:t>
      </w:r>
    </w:p>
    <w:p w14:paraId="05900987" w14:textId="77777777" w:rsidR="001E509D" w:rsidRPr="005E7DD0" w:rsidRDefault="001E509D" w:rsidP="001E509D">
      <w:pPr>
        <w:pStyle w:val="ListParagraph"/>
        <w:rPr>
          <w:sz w:val="24"/>
          <w:szCs w:val="24"/>
        </w:rPr>
      </w:pPr>
    </w:p>
    <w:p w14:paraId="46F0526D" w14:textId="1B4F20F6" w:rsidR="001E509D" w:rsidRPr="005E7DD0" w:rsidRDefault="001E509D" w:rsidP="001E509D">
      <w:pPr>
        <w:pStyle w:val="ListParagraph"/>
        <w:rPr>
          <w:sz w:val="24"/>
          <w:szCs w:val="24"/>
        </w:rPr>
      </w:pPr>
      <w:r w:rsidRPr="005E7DD0">
        <w:rPr>
          <w:sz w:val="24"/>
          <w:szCs w:val="24"/>
        </w:rPr>
        <w:t>Sample Size Guidelines</w:t>
      </w:r>
      <w:r w:rsidR="009D43DB" w:rsidRPr="005E7DD0">
        <w:rPr>
          <w:sz w:val="24"/>
          <w:szCs w:val="24"/>
        </w:rPr>
        <w:t xml:space="preserve"> for Individual Student Record Reviews:</w:t>
      </w:r>
    </w:p>
    <w:p w14:paraId="1ED99764" w14:textId="4264D86F" w:rsidR="007A0AD1" w:rsidRPr="005E7DD0" w:rsidRDefault="007A0AD1" w:rsidP="009D43DB">
      <w:pPr>
        <w:pStyle w:val="ListParagraph"/>
        <w:numPr>
          <w:ilvl w:val="0"/>
          <w:numId w:val="27"/>
        </w:numPr>
        <w:rPr>
          <w:sz w:val="24"/>
          <w:szCs w:val="24"/>
        </w:rPr>
      </w:pPr>
      <w:r w:rsidRPr="005E7DD0">
        <w:rPr>
          <w:sz w:val="24"/>
          <w:szCs w:val="24"/>
        </w:rPr>
        <w:t xml:space="preserve">LEAs with </w:t>
      </w:r>
      <m:oMath>
        <m:r>
          <w:rPr>
            <w:rFonts w:ascii="Cambria Math" w:hAnsi="Cambria Math"/>
            <w:sz w:val="24"/>
            <w:szCs w:val="24"/>
          </w:rPr>
          <m:t>≤</m:t>
        </m:r>
      </m:oMath>
      <w:r w:rsidRPr="005E7DD0">
        <w:rPr>
          <w:sz w:val="24"/>
          <w:szCs w:val="24"/>
        </w:rPr>
        <w:t>5 students with IEPs must review all records</w:t>
      </w:r>
      <w:r w:rsidR="00EE26CE">
        <w:rPr>
          <w:sz w:val="24"/>
          <w:szCs w:val="24"/>
        </w:rPr>
        <w:t>.</w:t>
      </w:r>
    </w:p>
    <w:p w14:paraId="715129A3" w14:textId="22348622" w:rsidR="00C233EE" w:rsidRPr="005E7DD0" w:rsidRDefault="00C233EE" w:rsidP="009D43DB">
      <w:pPr>
        <w:pStyle w:val="ListParagraph"/>
        <w:numPr>
          <w:ilvl w:val="0"/>
          <w:numId w:val="27"/>
        </w:numPr>
        <w:rPr>
          <w:sz w:val="24"/>
          <w:szCs w:val="24"/>
        </w:rPr>
      </w:pPr>
      <w:r w:rsidRPr="61CEE44B">
        <w:rPr>
          <w:sz w:val="24"/>
          <w:szCs w:val="24"/>
        </w:rPr>
        <w:t xml:space="preserve">LEAs with </w:t>
      </w:r>
      <w:r w:rsidR="002D0B90" w:rsidRPr="61CEE44B">
        <w:rPr>
          <w:sz w:val="24"/>
          <w:szCs w:val="24"/>
        </w:rPr>
        <w:t>6</w:t>
      </w:r>
      <w:r w:rsidR="0066330B" w:rsidRPr="61CEE44B">
        <w:rPr>
          <w:sz w:val="24"/>
          <w:szCs w:val="24"/>
        </w:rPr>
        <w:t xml:space="preserve">-99 students with IEPs must review </w:t>
      </w:r>
      <w:r w:rsidR="00EE26CE" w:rsidRPr="61CEE44B">
        <w:rPr>
          <w:sz w:val="24"/>
          <w:szCs w:val="24"/>
        </w:rPr>
        <w:t xml:space="preserve">five </w:t>
      </w:r>
      <w:r w:rsidR="0066330B" w:rsidRPr="61CEE44B">
        <w:rPr>
          <w:sz w:val="24"/>
          <w:szCs w:val="24"/>
        </w:rPr>
        <w:t>records</w:t>
      </w:r>
      <w:r w:rsidR="00EE26CE" w:rsidRPr="61CEE44B">
        <w:rPr>
          <w:sz w:val="24"/>
          <w:szCs w:val="24"/>
        </w:rPr>
        <w:t>.</w:t>
      </w:r>
    </w:p>
    <w:p w14:paraId="17A70E18" w14:textId="62CCDD27" w:rsidR="009D43DB" w:rsidRPr="005E7DD0" w:rsidRDefault="009D43DB" w:rsidP="009D43DB">
      <w:pPr>
        <w:pStyle w:val="ListParagraph"/>
        <w:numPr>
          <w:ilvl w:val="0"/>
          <w:numId w:val="27"/>
        </w:numPr>
        <w:rPr>
          <w:sz w:val="24"/>
          <w:szCs w:val="24"/>
        </w:rPr>
      </w:pPr>
      <w:r w:rsidRPr="005E7DD0">
        <w:rPr>
          <w:sz w:val="24"/>
          <w:szCs w:val="24"/>
        </w:rPr>
        <w:t xml:space="preserve">LEAs with </w:t>
      </w:r>
      <w:r w:rsidR="00994BC7" w:rsidRPr="005E7DD0">
        <w:rPr>
          <w:sz w:val="24"/>
          <w:szCs w:val="24"/>
        </w:rPr>
        <w:t>100-</w:t>
      </w:r>
      <w:r w:rsidRPr="005E7DD0">
        <w:rPr>
          <w:sz w:val="24"/>
          <w:szCs w:val="24"/>
        </w:rPr>
        <w:t>2</w:t>
      </w:r>
      <w:r w:rsidR="00C53BF0" w:rsidRPr="005E7DD0">
        <w:rPr>
          <w:sz w:val="24"/>
          <w:szCs w:val="24"/>
        </w:rPr>
        <w:t>49</w:t>
      </w:r>
      <w:r w:rsidRPr="005E7DD0">
        <w:rPr>
          <w:sz w:val="24"/>
          <w:szCs w:val="24"/>
        </w:rPr>
        <w:t xml:space="preserve"> </w:t>
      </w:r>
      <w:r w:rsidR="007644A1" w:rsidRPr="005E7DD0">
        <w:rPr>
          <w:sz w:val="24"/>
          <w:szCs w:val="24"/>
        </w:rPr>
        <w:t>students with IEPs must review 10 student records.</w:t>
      </w:r>
    </w:p>
    <w:p w14:paraId="1783021C" w14:textId="3CF75664" w:rsidR="007644A1" w:rsidRPr="005E7DD0" w:rsidRDefault="007644A1" w:rsidP="009D43DB">
      <w:pPr>
        <w:pStyle w:val="ListParagraph"/>
        <w:numPr>
          <w:ilvl w:val="0"/>
          <w:numId w:val="27"/>
        </w:numPr>
        <w:rPr>
          <w:sz w:val="24"/>
          <w:szCs w:val="24"/>
        </w:rPr>
      </w:pPr>
      <w:r w:rsidRPr="61CEE44B">
        <w:rPr>
          <w:sz w:val="24"/>
          <w:szCs w:val="24"/>
        </w:rPr>
        <w:t>LEAs with 2</w:t>
      </w:r>
      <w:r w:rsidR="00C53BF0" w:rsidRPr="61CEE44B">
        <w:rPr>
          <w:sz w:val="24"/>
          <w:szCs w:val="24"/>
        </w:rPr>
        <w:t>50</w:t>
      </w:r>
      <w:r w:rsidRPr="61CEE44B">
        <w:rPr>
          <w:sz w:val="24"/>
          <w:szCs w:val="24"/>
        </w:rPr>
        <w:t>-</w:t>
      </w:r>
      <w:r w:rsidR="00A677F3" w:rsidRPr="61CEE44B">
        <w:rPr>
          <w:sz w:val="24"/>
          <w:szCs w:val="24"/>
        </w:rPr>
        <w:t>499 students with IEPs must review 15 student records</w:t>
      </w:r>
      <w:r w:rsidR="00EE26CE" w:rsidRPr="61CEE44B">
        <w:rPr>
          <w:sz w:val="24"/>
          <w:szCs w:val="24"/>
        </w:rPr>
        <w:t>.</w:t>
      </w:r>
    </w:p>
    <w:p w14:paraId="6318A7DE" w14:textId="7AE24800" w:rsidR="00A677F3" w:rsidRPr="005E7DD0" w:rsidRDefault="00A677F3" w:rsidP="009D43DB">
      <w:pPr>
        <w:pStyle w:val="ListParagraph"/>
        <w:numPr>
          <w:ilvl w:val="0"/>
          <w:numId w:val="27"/>
        </w:numPr>
        <w:rPr>
          <w:sz w:val="24"/>
          <w:szCs w:val="24"/>
        </w:rPr>
      </w:pPr>
      <w:r w:rsidRPr="61CEE44B">
        <w:rPr>
          <w:sz w:val="24"/>
          <w:szCs w:val="24"/>
        </w:rPr>
        <w:t>LEAs with 500-999 students with IEPs must review 20 student records</w:t>
      </w:r>
      <w:r w:rsidR="00EE26CE" w:rsidRPr="61CEE44B">
        <w:rPr>
          <w:sz w:val="24"/>
          <w:szCs w:val="24"/>
        </w:rPr>
        <w:t>.</w:t>
      </w:r>
    </w:p>
    <w:p w14:paraId="02893C01" w14:textId="1AC1755D" w:rsidR="00A677F3" w:rsidRPr="005E7DD0" w:rsidRDefault="00A677F3" w:rsidP="009D43DB">
      <w:pPr>
        <w:pStyle w:val="ListParagraph"/>
        <w:numPr>
          <w:ilvl w:val="0"/>
          <w:numId w:val="27"/>
        </w:numPr>
        <w:rPr>
          <w:sz w:val="24"/>
          <w:szCs w:val="24"/>
        </w:rPr>
      </w:pPr>
      <w:r w:rsidRPr="61CEE44B">
        <w:rPr>
          <w:sz w:val="24"/>
          <w:szCs w:val="24"/>
        </w:rPr>
        <w:t xml:space="preserve">LEAs </w:t>
      </w:r>
      <w:r w:rsidR="00D61394" w:rsidRPr="61CEE44B">
        <w:rPr>
          <w:sz w:val="24"/>
          <w:szCs w:val="24"/>
        </w:rPr>
        <w:t>with 1000-1999 students with IEPs must review 25 student records</w:t>
      </w:r>
      <w:r w:rsidR="00EE26CE" w:rsidRPr="61CEE44B">
        <w:rPr>
          <w:sz w:val="24"/>
          <w:szCs w:val="24"/>
        </w:rPr>
        <w:t>.</w:t>
      </w:r>
    </w:p>
    <w:p w14:paraId="711274A5" w14:textId="116D3F19" w:rsidR="00D61394" w:rsidRPr="005E7DD0" w:rsidRDefault="00D61394" w:rsidP="009D43DB">
      <w:pPr>
        <w:pStyle w:val="ListParagraph"/>
        <w:numPr>
          <w:ilvl w:val="0"/>
          <w:numId w:val="27"/>
        </w:numPr>
        <w:rPr>
          <w:sz w:val="24"/>
          <w:szCs w:val="24"/>
        </w:rPr>
      </w:pPr>
      <w:r w:rsidRPr="005E7DD0">
        <w:rPr>
          <w:sz w:val="24"/>
          <w:szCs w:val="24"/>
        </w:rPr>
        <w:t xml:space="preserve">LEAs with </w:t>
      </w:r>
      <m:oMath>
        <m:r>
          <w:rPr>
            <w:rFonts w:ascii="Cambria Math" w:hAnsi="Cambria Math"/>
            <w:sz w:val="24"/>
            <w:szCs w:val="24"/>
          </w:rPr>
          <m:t>≥</m:t>
        </m:r>
      </m:oMath>
      <w:r w:rsidR="00AA6BF7" w:rsidRPr="005E7DD0">
        <w:rPr>
          <w:sz w:val="24"/>
          <w:szCs w:val="24"/>
        </w:rPr>
        <w:t>2000</w:t>
      </w:r>
      <w:r w:rsidR="00A51AE1" w:rsidRPr="005E7DD0">
        <w:rPr>
          <w:sz w:val="24"/>
          <w:szCs w:val="24"/>
        </w:rPr>
        <w:t xml:space="preserve"> </w:t>
      </w:r>
      <w:r w:rsidR="00AA6BF7" w:rsidRPr="005E7DD0">
        <w:rPr>
          <w:sz w:val="24"/>
          <w:szCs w:val="24"/>
        </w:rPr>
        <w:t>students with IEPs must review 30 student records</w:t>
      </w:r>
      <w:r w:rsidR="00EE26CE">
        <w:rPr>
          <w:sz w:val="24"/>
          <w:szCs w:val="24"/>
        </w:rPr>
        <w:t>.</w:t>
      </w:r>
    </w:p>
    <w:p w14:paraId="6EEE260C" w14:textId="77777777" w:rsidR="00BF1999" w:rsidRPr="005E7DD0" w:rsidRDefault="00BF1999" w:rsidP="00BF1999">
      <w:pPr>
        <w:pStyle w:val="ListParagraph"/>
        <w:ind w:left="1440"/>
        <w:rPr>
          <w:sz w:val="24"/>
          <w:szCs w:val="24"/>
        </w:rPr>
      </w:pPr>
    </w:p>
    <w:p w14:paraId="60CA2D9F" w14:textId="04847467" w:rsidR="003967FC" w:rsidRPr="005E7DD0" w:rsidRDefault="00271802" w:rsidP="004E6F7B">
      <w:pPr>
        <w:pStyle w:val="ListParagraph"/>
        <w:numPr>
          <w:ilvl w:val="0"/>
          <w:numId w:val="26"/>
        </w:numPr>
        <w:rPr>
          <w:sz w:val="24"/>
          <w:szCs w:val="24"/>
        </w:rPr>
      </w:pPr>
      <w:r w:rsidRPr="61CEE44B">
        <w:rPr>
          <w:sz w:val="24"/>
          <w:szCs w:val="24"/>
        </w:rPr>
        <w:t xml:space="preserve">ISBE will </w:t>
      </w:r>
      <w:r w:rsidR="00EE26CE" w:rsidRPr="61CEE44B">
        <w:rPr>
          <w:sz w:val="24"/>
          <w:szCs w:val="24"/>
        </w:rPr>
        <w:t xml:space="preserve">utilize Child Count data to </w:t>
      </w:r>
      <w:r w:rsidRPr="61CEE44B">
        <w:rPr>
          <w:sz w:val="24"/>
          <w:szCs w:val="24"/>
        </w:rPr>
        <w:t xml:space="preserve">provide </w:t>
      </w:r>
      <w:r w:rsidR="006553FD" w:rsidRPr="61CEE44B">
        <w:rPr>
          <w:sz w:val="24"/>
          <w:szCs w:val="24"/>
        </w:rPr>
        <w:t>a</w:t>
      </w:r>
      <w:r w:rsidR="00B5084C" w:rsidRPr="61CEE44B">
        <w:rPr>
          <w:sz w:val="24"/>
          <w:szCs w:val="24"/>
        </w:rPr>
        <w:t xml:space="preserve"> list of student</w:t>
      </w:r>
      <w:r w:rsidR="006C14CC" w:rsidRPr="61CEE44B">
        <w:rPr>
          <w:sz w:val="24"/>
          <w:szCs w:val="24"/>
        </w:rPr>
        <w:t>s</w:t>
      </w:r>
      <w:r w:rsidR="00EE26CE" w:rsidRPr="61CEE44B">
        <w:rPr>
          <w:sz w:val="24"/>
          <w:szCs w:val="24"/>
        </w:rPr>
        <w:t xml:space="preserve"> </w:t>
      </w:r>
      <w:r w:rsidR="006C14CC" w:rsidRPr="61CEE44B">
        <w:rPr>
          <w:sz w:val="24"/>
          <w:szCs w:val="24"/>
        </w:rPr>
        <w:t>whose</w:t>
      </w:r>
      <w:r w:rsidR="00B5084C" w:rsidRPr="61CEE44B">
        <w:rPr>
          <w:sz w:val="24"/>
          <w:szCs w:val="24"/>
        </w:rPr>
        <w:t xml:space="preserve"> records</w:t>
      </w:r>
      <w:r w:rsidR="006C14CC" w:rsidRPr="61CEE44B">
        <w:rPr>
          <w:sz w:val="24"/>
          <w:szCs w:val="24"/>
        </w:rPr>
        <w:t xml:space="preserve"> are </w:t>
      </w:r>
      <w:r w:rsidR="00B5084C" w:rsidRPr="61CEE44B">
        <w:rPr>
          <w:sz w:val="24"/>
          <w:szCs w:val="24"/>
        </w:rPr>
        <w:t>to be reviewed</w:t>
      </w:r>
      <w:r w:rsidR="00174B56" w:rsidRPr="61CEE44B">
        <w:rPr>
          <w:sz w:val="24"/>
          <w:szCs w:val="24"/>
        </w:rPr>
        <w:t xml:space="preserve">. </w:t>
      </w:r>
      <w:r w:rsidR="00F647ED" w:rsidRPr="61CEE44B">
        <w:rPr>
          <w:sz w:val="24"/>
          <w:szCs w:val="24"/>
        </w:rPr>
        <w:t xml:space="preserve">The district must review the list and notify ISBE if a student on the list is no longer </w:t>
      </w:r>
      <w:r w:rsidR="002B4090" w:rsidRPr="61CEE44B">
        <w:rPr>
          <w:sz w:val="24"/>
          <w:szCs w:val="24"/>
        </w:rPr>
        <w:t xml:space="preserve">enrolled in the district. ISBE will identify another student file to be reviewed.  A record review must be completed for all students on the list. </w:t>
      </w:r>
      <w:r w:rsidR="003967FC" w:rsidRPr="61CEE44B">
        <w:rPr>
          <w:sz w:val="24"/>
          <w:szCs w:val="24"/>
        </w:rPr>
        <w:t xml:space="preserve">ISBE staff </w:t>
      </w:r>
      <w:r w:rsidR="00EE26CE" w:rsidRPr="61CEE44B">
        <w:rPr>
          <w:sz w:val="24"/>
          <w:szCs w:val="24"/>
        </w:rPr>
        <w:t xml:space="preserve">also </w:t>
      </w:r>
      <w:r w:rsidR="003967FC" w:rsidRPr="61CEE44B">
        <w:rPr>
          <w:sz w:val="24"/>
          <w:szCs w:val="24"/>
        </w:rPr>
        <w:t xml:space="preserve">will </w:t>
      </w:r>
      <w:r w:rsidR="008F6F13" w:rsidRPr="61CEE44B">
        <w:rPr>
          <w:sz w:val="24"/>
          <w:szCs w:val="24"/>
        </w:rPr>
        <w:t>review a</w:t>
      </w:r>
      <w:r w:rsidR="000F3F94" w:rsidRPr="61CEE44B">
        <w:rPr>
          <w:sz w:val="24"/>
          <w:szCs w:val="24"/>
        </w:rPr>
        <w:t xml:space="preserve"> sample of the </w:t>
      </w:r>
      <w:r w:rsidR="005805B1" w:rsidRPr="61CEE44B">
        <w:rPr>
          <w:sz w:val="24"/>
          <w:szCs w:val="24"/>
        </w:rPr>
        <w:t>specified student records</w:t>
      </w:r>
      <w:r w:rsidR="009C4BB7" w:rsidRPr="61CEE44B">
        <w:rPr>
          <w:sz w:val="24"/>
          <w:szCs w:val="24"/>
        </w:rPr>
        <w:t xml:space="preserve"> for each LEA</w:t>
      </w:r>
      <w:r w:rsidR="005805B1" w:rsidRPr="61CEE44B">
        <w:rPr>
          <w:sz w:val="24"/>
          <w:szCs w:val="24"/>
        </w:rPr>
        <w:t xml:space="preserve"> as part of the </w:t>
      </w:r>
      <w:r w:rsidR="00851008" w:rsidRPr="61CEE44B">
        <w:rPr>
          <w:sz w:val="24"/>
          <w:szCs w:val="24"/>
        </w:rPr>
        <w:t>cyclical monitoring</w:t>
      </w:r>
      <w:r w:rsidR="005805B1" w:rsidRPr="61CEE44B">
        <w:rPr>
          <w:sz w:val="24"/>
          <w:szCs w:val="24"/>
        </w:rPr>
        <w:t xml:space="preserve"> process.</w:t>
      </w:r>
      <w:r w:rsidR="009C4BB7" w:rsidRPr="61CEE44B">
        <w:rPr>
          <w:sz w:val="24"/>
          <w:szCs w:val="24"/>
        </w:rPr>
        <w:t xml:space="preserve"> </w:t>
      </w:r>
    </w:p>
    <w:p w14:paraId="7F5E779B" w14:textId="76476241" w:rsidR="009C4BB7" w:rsidRPr="005E7DD0" w:rsidRDefault="009C4BB7" w:rsidP="004E6F7B">
      <w:pPr>
        <w:pStyle w:val="ListParagraph"/>
        <w:numPr>
          <w:ilvl w:val="0"/>
          <w:numId w:val="26"/>
        </w:numPr>
        <w:rPr>
          <w:sz w:val="24"/>
          <w:szCs w:val="24"/>
        </w:rPr>
      </w:pPr>
      <w:r w:rsidRPr="61CEE44B">
        <w:rPr>
          <w:sz w:val="24"/>
          <w:szCs w:val="24"/>
        </w:rPr>
        <w:t xml:space="preserve">ISBE may request the LEA to </w:t>
      </w:r>
      <w:r w:rsidR="0070072C" w:rsidRPr="61CEE44B">
        <w:rPr>
          <w:sz w:val="24"/>
          <w:szCs w:val="24"/>
        </w:rPr>
        <w:t>submit additional records</w:t>
      </w:r>
      <w:r w:rsidR="00EE26CE" w:rsidRPr="61CEE44B">
        <w:rPr>
          <w:sz w:val="24"/>
          <w:szCs w:val="24"/>
        </w:rPr>
        <w:t>,</w:t>
      </w:r>
      <w:r w:rsidR="0070072C" w:rsidRPr="61CEE44B">
        <w:rPr>
          <w:sz w:val="24"/>
          <w:szCs w:val="24"/>
        </w:rPr>
        <w:t xml:space="preserve"> if necessary</w:t>
      </w:r>
      <w:r w:rsidR="00EE26CE" w:rsidRPr="61CEE44B">
        <w:rPr>
          <w:sz w:val="24"/>
          <w:szCs w:val="24"/>
        </w:rPr>
        <w:t>,</w:t>
      </w:r>
      <w:r w:rsidR="0070072C" w:rsidRPr="61CEE44B">
        <w:rPr>
          <w:sz w:val="24"/>
          <w:szCs w:val="24"/>
        </w:rPr>
        <w:t xml:space="preserve"> to complete </w:t>
      </w:r>
      <w:r w:rsidR="008A224F" w:rsidRPr="61CEE44B">
        <w:rPr>
          <w:sz w:val="24"/>
          <w:szCs w:val="24"/>
        </w:rPr>
        <w:t xml:space="preserve">its monitoring. </w:t>
      </w:r>
    </w:p>
    <w:p w14:paraId="7DBC92F5" w14:textId="16A05AD4" w:rsidR="008A224F" w:rsidRPr="005E7DD0" w:rsidRDefault="008A224F" w:rsidP="004E6F7B">
      <w:pPr>
        <w:pStyle w:val="ListParagraph"/>
        <w:numPr>
          <w:ilvl w:val="0"/>
          <w:numId w:val="26"/>
        </w:numPr>
        <w:rPr>
          <w:sz w:val="24"/>
          <w:szCs w:val="24"/>
        </w:rPr>
      </w:pPr>
      <w:r w:rsidRPr="005E7DD0">
        <w:rPr>
          <w:sz w:val="24"/>
          <w:szCs w:val="24"/>
        </w:rPr>
        <w:t xml:space="preserve">If </w:t>
      </w:r>
      <w:r w:rsidR="00125B26" w:rsidRPr="005E7DD0">
        <w:rPr>
          <w:sz w:val="24"/>
          <w:szCs w:val="24"/>
        </w:rPr>
        <w:t xml:space="preserve">items of noncompliance are identified through the student record review, ISBE will issue a notification of noncompliance and indicate the additional steps the LEA must take to correct the areas of noncompliance identified.  </w:t>
      </w:r>
    </w:p>
    <w:p w14:paraId="14D94295" w14:textId="6F64E5FE" w:rsidR="005805B1" w:rsidRDefault="005805B1" w:rsidP="001E509D">
      <w:pPr>
        <w:ind w:left="360"/>
        <w:rPr>
          <w:sz w:val="28"/>
          <w:szCs w:val="28"/>
        </w:rPr>
      </w:pPr>
    </w:p>
    <w:p w14:paraId="7EF4ABE9" w14:textId="77777777" w:rsidR="00DC4FEB" w:rsidRDefault="00DC4FEB" w:rsidP="001E509D">
      <w:pPr>
        <w:ind w:left="360"/>
        <w:rPr>
          <w:sz w:val="28"/>
          <w:szCs w:val="28"/>
        </w:rPr>
      </w:pPr>
    </w:p>
    <w:p w14:paraId="7D06C306" w14:textId="77777777" w:rsidR="00DC4FEB" w:rsidRPr="001E509D" w:rsidRDefault="00DC4FEB" w:rsidP="001E509D">
      <w:pPr>
        <w:ind w:left="360"/>
        <w:rPr>
          <w:sz w:val="28"/>
          <w:szCs w:val="28"/>
        </w:rPr>
      </w:pPr>
    </w:p>
    <w:sectPr w:rsidR="00DC4FEB" w:rsidRPr="001E509D" w:rsidSect="00CC19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9DF4" w14:textId="77777777" w:rsidR="007A6373" w:rsidRDefault="007A6373" w:rsidP="00FC5A0E">
      <w:pPr>
        <w:spacing w:after="0" w:line="240" w:lineRule="auto"/>
      </w:pPr>
      <w:r>
        <w:separator/>
      </w:r>
    </w:p>
  </w:endnote>
  <w:endnote w:type="continuationSeparator" w:id="0">
    <w:p w14:paraId="52943B24" w14:textId="77777777" w:rsidR="007A6373" w:rsidRDefault="007A6373" w:rsidP="00FC5A0E">
      <w:pPr>
        <w:spacing w:after="0" w:line="240" w:lineRule="auto"/>
      </w:pPr>
      <w:r>
        <w:continuationSeparator/>
      </w:r>
    </w:p>
  </w:endnote>
  <w:endnote w:type="continuationNotice" w:id="1">
    <w:p w14:paraId="7365A5FA" w14:textId="77777777" w:rsidR="007A6373" w:rsidRDefault="007A6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DB89" w14:textId="77777777" w:rsidR="007A6373" w:rsidRDefault="007A6373" w:rsidP="00FC5A0E">
      <w:pPr>
        <w:spacing w:after="0" w:line="240" w:lineRule="auto"/>
      </w:pPr>
      <w:r>
        <w:separator/>
      </w:r>
    </w:p>
  </w:footnote>
  <w:footnote w:type="continuationSeparator" w:id="0">
    <w:p w14:paraId="66E2F183" w14:textId="77777777" w:rsidR="007A6373" w:rsidRDefault="007A6373" w:rsidP="00FC5A0E">
      <w:pPr>
        <w:spacing w:after="0" w:line="240" w:lineRule="auto"/>
      </w:pPr>
      <w:r>
        <w:continuationSeparator/>
      </w:r>
    </w:p>
  </w:footnote>
  <w:footnote w:type="continuationNotice" w:id="1">
    <w:p w14:paraId="702A9D60" w14:textId="77777777" w:rsidR="007A6373" w:rsidRDefault="007A6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B6C"/>
    <w:multiLevelType w:val="hybridMultilevel"/>
    <w:tmpl w:val="68061FDA"/>
    <w:lvl w:ilvl="0" w:tplc="753ACD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D9FD9"/>
    <w:multiLevelType w:val="hybridMultilevel"/>
    <w:tmpl w:val="5E3EFDA8"/>
    <w:lvl w:ilvl="0" w:tplc="A0AC5F94">
      <w:start w:val="1"/>
      <w:numFmt w:val="decimal"/>
      <w:lvlText w:val="%1."/>
      <w:lvlJc w:val="left"/>
      <w:pPr>
        <w:ind w:left="720" w:hanging="360"/>
      </w:pPr>
    </w:lvl>
    <w:lvl w:ilvl="1" w:tplc="0C1C06A6">
      <w:start w:val="1"/>
      <w:numFmt w:val="lowerLetter"/>
      <w:lvlText w:val="%2."/>
      <w:lvlJc w:val="left"/>
      <w:pPr>
        <w:ind w:left="1440" w:hanging="360"/>
      </w:pPr>
    </w:lvl>
    <w:lvl w:ilvl="2" w:tplc="65028628">
      <w:start w:val="1"/>
      <w:numFmt w:val="lowerRoman"/>
      <w:lvlText w:val="%3)"/>
      <w:lvlJc w:val="right"/>
      <w:pPr>
        <w:ind w:left="2160" w:hanging="180"/>
      </w:pPr>
    </w:lvl>
    <w:lvl w:ilvl="3" w:tplc="33C09CE0">
      <w:start w:val="1"/>
      <w:numFmt w:val="decimal"/>
      <w:lvlText w:val="%4."/>
      <w:lvlJc w:val="left"/>
      <w:pPr>
        <w:ind w:left="2880" w:hanging="360"/>
      </w:pPr>
    </w:lvl>
    <w:lvl w:ilvl="4" w:tplc="D4C04D46">
      <w:start w:val="1"/>
      <w:numFmt w:val="lowerLetter"/>
      <w:lvlText w:val="%5."/>
      <w:lvlJc w:val="left"/>
      <w:pPr>
        <w:ind w:left="3600" w:hanging="360"/>
      </w:pPr>
    </w:lvl>
    <w:lvl w:ilvl="5" w:tplc="D3261594">
      <w:start w:val="1"/>
      <w:numFmt w:val="lowerRoman"/>
      <w:lvlText w:val="%6."/>
      <w:lvlJc w:val="right"/>
      <w:pPr>
        <w:ind w:left="4320" w:hanging="180"/>
      </w:pPr>
    </w:lvl>
    <w:lvl w:ilvl="6" w:tplc="3D84743E">
      <w:start w:val="1"/>
      <w:numFmt w:val="decimal"/>
      <w:lvlText w:val="%7."/>
      <w:lvlJc w:val="left"/>
      <w:pPr>
        <w:ind w:left="5040" w:hanging="360"/>
      </w:pPr>
    </w:lvl>
    <w:lvl w:ilvl="7" w:tplc="FF7AB022">
      <w:start w:val="1"/>
      <w:numFmt w:val="lowerLetter"/>
      <w:lvlText w:val="%8."/>
      <w:lvlJc w:val="left"/>
      <w:pPr>
        <w:ind w:left="5760" w:hanging="360"/>
      </w:pPr>
    </w:lvl>
    <w:lvl w:ilvl="8" w:tplc="8F3A2050">
      <w:start w:val="1"/>
      <w:numFmt w:val="lowerRoman"/>
      <w:lvlText w:val="%9."/>
      <w:lvlJc w:val="right"/>
      <w:pPr>
        <w:ind w:left="6480" w:hanging="180"/>
      </w:pPr>
    </w:lvl>
  </w:abstractNum>
  <w:abstractNum w:abstractNumId="2" w15:restartNumberingAfterBreak="0">
    <w:nsid w:val="0E1A8E75"/>
    <w:multiLevelType w:val="hybridMultilevel"/>
    <w:tmpl w:val="731A3318"/>
    <w:lvl w:ilvl="0" w:tplc="7376D6E0">
      <w:start w:val="1"/>
      <w:numFmt w:val="decimal"/>
      <w:lvlText w:val=""/>
      <w:lvlJc w:val="left"/>
      <w:pPr>
        <w:ind w:left="720" w:hanging="360"/>
      </w:pPr>
    </w:lvl>
    <w:lvl w:ilvl="1" w:tplc="CFFED13A">
      <w:start w:val="1"/>
      <w:numFmt w:val="lowerLetter"/>
      <w:lvlText w:val="%2."/>
      <w:lvlJc w:val="left"/>
      <w:pPr>
        <w:ind w:left="1440" w:hanging="360"/>
      </w:pPr>
    </w:lvl>
    <w:lvl w:ilvl="2" w:tplc="4E6ABED2">
      <w:start w:val="1"/>
      <w:numFmt w:val="lowerRoman"/>
      <w:lvlText w:val="%3."/>
      <w:lvlJc w:val="right"/>
      <w:pPr>
        <w:ind w:left="2160" w:hanging="180"/>
      </w:pPr>
    </w:lvl>
    <w:lvl w:ilvl="3" w:tplc="F0963DC8">
      <w:start w:val="1"/>
      <w:numFmt w:val="decimal"/>
      <w:lvlText w:val="%4."/>
      <w:lvlJc w:val="left"/>
      <w:pPr>
        <w:ind w:left="2880" w:hanging="360"/>
      </w:pPr>
    </w:lvl>
    <w:lvl w:ilvl="4" w:tplc="ABF45C6A">
      <w:start w:val="1"/>
      <w:numFmt w:val="lowerLetter"/>
      <w:lvlText w:val="%5."/>
      <w:lvlJc w:val="left"/>
      <w:pPr>
        <w:ind w:left="3600" w:hanging="360"/>
      </w:pPr>
    </w:lvl>
    <w:lvl w:ilvl="5" w:tplc="C904143E">
      <w:start w:val="1"/>
      <w:numFmt w:val="lowerRoman"/>
      <w:lvlText w:val="%6."/>
      <w:lvlJc w:val="right"/>
      <w:pPr>
        <w:ind w:left="4320" w:hanging="180"/>
      </w:pPr>
    </w:lvl>
    <w:lvl w:ilvl="6" w:tplc="CD74826C">
      <w:start w:val="1"/>
      <w:numFmt w:val="decimal"/>
      <w:lvlText w:val="%7."/>
      <w:lvlJc w:val="left"/>
      <w:pPr>
        <w:ind w:left="5040" w:hanging="360"/>
      </w:pPr>
    </w:lvl>
    <w:lvl w:ilvl="7" w:tplc="FAC85BC8">
      <w:start w:val="1"/>
      <w:numFmt w:val="lowerLetter"/>
      <w:lvlText w:val="%8."/>
      <w:lvlJc w:val="left"/>
      <w:pPr>
        <w:ind w:left="5760" w:hanging="360"/>
      </w:pPr>
    </w:lvl>
    <w:lvl w:ilvl="8" w:tplc="8D8A7348">
      <w:start w:val="1"/>
      <w:numFmt w:val="lowerRoman"/>
      <w:lvlText w:val="%9."/>
      <w:lvlJc w:val="right"/>
      <w:pPr>
        <w:ind w:left="6480" w:hanging="180"/>
      </w:pPr>
    </w:lvl>
  </w:abstractNum>
  <w:abstractNum w:abstractNumId="3" w15:restartNumberingAfterBreak="0">
    <w:nsid w:val="0EF12F13"/>
    <w:multiLevelType w:val="hybridMultilevel"/>
    <w:tmpl w:val="B11C1FCA"/>
    <w:lvl w:ilvl="0" w:tplc="06AC359E">
      <w:start w:val="1"/>
      <w:numFmt w:val="decimal"/>
      <w:lvlText w:val=""/>
      <w:lvlJc w:val="left"/>
      <w:pPr>
        <w:ind w:left="720" w:hanging="360"/>
      </w:pPr>
    </w:lvl>
    <w:lvl w:ilvl="1" w:tplc="57BE6EEC">
      <w:start w:val="1"/>
      <w:numFmt w:val="lowerLetter"/>
      <w:lvlText w:val="%2."/>
      <w:lvlJc w:val="left"/>
      <w:pPr>
        <w:ind w:left="1440" w:hanging="360"/>
      </w:pPr>
    </w:lvl>
    <w:lvl w:ilvl="2" w:tplc="E8545B84">
      <w:start w:val="1"/>
      <w:numFmt w:val="lowerRoman"/>
      <w:lvlText w:val="%3."/>
      <w:lvlJc w:val="right"/>
      <w:pPr>
        <w:ind w:left="2160" w:hanging="180"/>
      </w:pPr>
    </w:lvl>
    <w:lvl w:ilvl="3" w:tplc="61CAFF6C">
      <w:start w:val="1"/>
      <w:numFmt w:val="decimal"/>
      <w:lvlText w:val="%4."/>
      <w:lvlJc w:val="left"/>
      <w:pPr>
        <w:ind w:left="2880" w:hanging="360"/>
      </w:pPr>
    </w:lvl>
    <w:lvl w:ilvl="4" w:tplc="71928A66">
      <w:start w:val="1"/>
      <w:numFmt w:val="lowerLetter"/>
      <w:lvlText w:val="%5."/>
      <w:lvlJc w:val="left"/>
      <w:pPr>
        <w:ind w:left="3600" w:hanging="360"/>
      </w:pPr>
    </w:lvl>
    <w:lvl w:ilvl="5" w:tplc="0D025948">
      <w:start w:val="1"/>
      <w:numFmt w:val="lowerRoman"/>
      <w:lvlText w:val="%6."/>
      <w:lvlJc w:val="right"/>
      <w:pPr>
        <w:ind w:left="4320" w:hanging="180"/>
      </w:pPr>
    </w:lvl>
    <w:lvl w:ilvl="6" w:tplc="9EE4367A">
      <w:start w:val="1"/>
      <w:numFmt w:val="decimal"/>
      <w:lvlText w:val="%7."/>
      <w:lvlJc w:val="left"/>
      <w:pPr>
        <w:ind w:left="5040" w:hanging="360"/>
      </w:pPr>
    </w:lvl>
    <w:lvl w:ilvl="7" w:tplc="53DC9694">
      <w:start w:val="1"/>
      <w:numFmt w:val="lowerLetter"/>
      <w:lvlText w:val="%8."/>
      <w:lvlJc w:val="left"/>
      <w:pPr>
        <w:ind w:left="5760" w:hanging="360"/>
      </w:pPr>
    </w:lvl>
    <w:lvl w:ilvl="8" w:tplc="49768CEE">
      <w:start w:val="1"/>
      <w:numFmt w:val="lowerRoman"/>
      <w:lvlText w:val="%9."/>
      <w:lvlJc w:val="right"/>
      <w:pPr>
        <w:ind w:left="6480" w:hanging="180"/>
      </w:pPr>
    </w:lvl>
  </w:abstractNum>
  <w:abstractNum w:abstractNumId="4" w15:restartNumberingAfterBreak="0">
    <w:nsid w:val="0F777C48"/>
    <w:multiLevelType w:val="hybridMultilevel"/>
    <w:tmpl w:val="50AEA6F8"/>
    <w:lvl w:ilvl="0" w:tplc="FE34B3E4">
      <w:start w:val="1"/>
      <w:numFmt w:val="decimal"/>
      <w:lvlText w:val="%1."/>
      <w:lvlJc w:val="left"/>
      <w:pPr>
        <w:ind w:left="1020" w:hanging="360"/>
      </w:pPr>
    </w:lvl>
    <w:lvl w:ilvl="1" w:tplc="AAAC1BA4">
      <w:start w:val="1"/>
      <w:numFmt w:val="decimal"/>
      <w:lvlText w:val="%2."/>
      <w:lvlJc w:val="left"/>
      <w:pPr>
        <w:ind w:left="1020" w:hanging="360"/>
      </w:pPr>
    </w:lvl>
    <w:lvl w:ilvl="2" w:tplc="C60E9466">
      <w:start w:val="1"/>
      <w:numFmt w:val="decimal"/>
      <w:lvlText w:val="%3."/>
      <w:lvlJc w:val="left"/>
      <w:pPr>
        <w:ind w:left="1020" w:hanging="360"/>
      </w:pPr>
    </w:lvl>
    <w:lvl w:ilvl="3" w:tplc="95404326">
      <w:start w:val="1"/>
      <w:numFmt w:val="decimal"/>
      <w:lvlText w:val="%4."/>
      <w:lvlJc w:val="left"/>
      <w:pPr>
        <w:ind w:left="1020" w:hanging="360"/>
      </w:pPr>
    </w:lvl>
    <w:lvl w:ilvl="4" w:tplc="74567D3A">
      <w:start w:val="1"/>
      <w:numFmt w:val="decimal"/>
      <w:lvlText w:val="%5."/>
      <w:lvlJc w:val="left"/>
      <w:pPr>
        <w:ind w:left="1020" w:hanging="360"/>
      </w:pPr>
    </w:lvl>
    <w:lvl w:ilvl="5" w:tplc="7DB891CC">
      <w:start w:val="1"/>
      <w:numFmt w:val="decimal"/>
      <w:lvlText w:val="%6."/>
      <w:lvlJc w:val="left"/>
      <w:pPr>
        <w:ind w:left="1020" w:hanging="360"/>
      </w:pPr>
    </w:lvl>
    <w:lvl w:ilvl="6" w:tplc="CDBAEF54">
      <w:start w:val="1"/>
      <w:numFmt w:val="decimal"/>
      <w:lvlText w:val="%7."/>
      <w:lvlJc w:val="left"/>
      <w:pPr>
        <w:ind w:left="1020" w:hanging="360"/>
      </w:pPr>
    </w:lvl>
    <w:lvl w:ilvl="7" w:tplc="32428B0A">
      <w:start w:val="1"/>
      <w:numFmt w:val="decimal"/>
      <w:lvlText w:val="%8."/>
      <w:lvlJc w:val="left"/>
      <w:pPr>
        <w:ind w:left="1020" w:hanging="360"/>
      </w:pPr>
    </w:lvl>
    <w:lvl w:ilvl="8" w:tplc="74C415E6">
      <w:start w:val="1"/>
      <w:numFmt w:val="decimal"/>
      <w:lvlText w:val="%9."/>
      <w:lvlJc w:val="left"/>
      <w:pPr>
        <w:ind w:left="1020" w:hanging="360"/>
      </w:pPr>
    </w:lvl>
  </w:abstractNum>
  <w:abstractNum w:abstractNumId="5" w15:restartNumberingAfterBreak="0">
    <w:nsid w:val="0F92C69F"/>
    <w:multiLevelType w:val="hybridMultilevel"/>
    <w:tmpl w:val="62AE10D4"/>
    <w:lvl w:ilvl="0" w:tplc="10DE5F78">
      <w:start w:val="1"/>
      <w:numFmt w:val="bullet"/>
      <w:lvlText w:val=""/>
      <w:lvlJc w:val="left"/>
      <w:pPr>
        <w:ind w:left="720" w:hanging="360"/>
      </w:pPr>
      <w:rPr>
        <w:rFonts w:ascii="Symbol" w:hAnsi="Symbol" w:hint="default"/>
      </w:rPr>
    </w:lvl>
    <w:lvl w:ilvl="1" w:tplc="D806E8EE">
      <w:start w:val="1"/>
      <w:numFmt w:val="bullet"/>
      <w:lvlText w:val="o"/>
      <w:lvlJc w:val="left"/>
      <w:pPr>
        <w:ind w:left="1440" w:hanging="360"/>
      </w:pPr>
      <w:rPr>
        <w:rFonts w:ascii="Courier New" w:hAnsi="Courier New" w:hint="default"/>
      </w:rPr>
    </w:lvl>
    <w:lvl w:ilvl="2" w:tplc="9C3AF144">
      <w:start w:val="1"/>
      <w:numFmt w:val="bullet"/>
      <w:lvlText w:val=""/>
      <w:lvlJc w:val="left"/>
      <w:pPr>
        <w:ind w:left="2160" w:hanging="360"/>
      </w:pPr>
      <w:rPr>
        <w:rFonts w:ascii="Wingdings" w:hAnsi="Wingdings" w:hint="default"/>
      </w:rPr>
    </w:lvl>
    <w:lvl w:ilvl="3" w:tplc="714A9F36">
      <w:start w:val="1"/>
      <w:numFmt w:val="bullet"/>
      <w:lvlText w:val=""/>
      <w:lvlJc w:val="left"/>
      <w:pPr>
        <w:ind w:left="2880" w:hanging="360"/>
      </w:pPr>
      <w:rPr>
        <w:rFonts w:ascii="Symbol" w:hAnsi="Symbol" w:hint="default"/>
      </w:rPr>
    </w:lvl>
    <w:lvl w:ilvl="4" w:tplc="49D26F84">
      <w:start w:val="1"/>
      <w:numFmt w:val="bullet"/>
      <w:lvlText w:val="o"/>
      <w:lvlJc w:val="left"/>
      <w:pPr>
        <w:ind w:left="3600" w:hanging="360"/>
      </w:pPr>
      <w:rPr>
        <w:rFonts w:ascii="Courier New" w:hAnsi="Courier New" w:hint="default"/>
      </w:rPr>
    </w:lvl>
    <w:lvl w:ilvl="5" w:tplc="A4549896">
      <w:start w:val="1"/>
      <w:numFmt w:val="bullet"/>
      <w:lvlText w:val=""/>
      <w:lvlJc w:val="left"/>
      <w:pPr>
        <w:ind w:left="4320" w:hanging="360"/>
      </w:pPr>
      <w:rPr>
        <w:rFonts w:ascii="Wingdings" w:hAnsi="Wingdings" w:hint="default"/>
      </w:rPr>
    </w:lvl>
    <w:lvl w:ilvl="6" w:tplc="29646DB6">
      <w:start w:val="1"/>
      <w:numFmt w:val="bullet"/>
      <w:lvlText w:val=""/>
      <w:lvlJc w:val="left"/>
      <w:pPr>
        <w:ind w:left="5040" w:hanging="360"/>
      </w:pPr>
      <w:rPr>
        <w:rFonts w:ascii="Symbol" w:hAnsi="Symbol" w:hint="default"/>
      </w:rPr>
    </w:lvl>
    <w:lvl w:ilvl="7" w:tplc="59A0CCB2">
      <w:start w:val="1"/>
      <w:numFmt w:val="bullet"/>
      <w:lvlText w:val="o"/>
      <w:lvlJc w:val="left"/>
      <w:pPr>
        <w:ind w:left="5760" w:hanging="360"/>
      </w:pPr>
      <w:rPr>
        <w:rFonts w:ascii="Courier New" w:hAnsi="Courier New" w:hint="default"/>
      </w:rPr>
    </w:lvl>
    <w:lvl w:ilvl="8" w:tplc="76D4265A">
      <w:start w:val="1"/>
      <w:numFmt w:val="bullet"/>
      <w:lvlText w:val=""/>
      <w:lvlJc w:val="left"/>
      <w:pPr>
        <w:ind w:left="6480" w:hanging="360"/>
      </w:pPr>
      <w:rPr>
        <w:rFonts w:ascii="Wingdings" w:hAnsi="Wingdings" w:hint="default"/>
      </w:rPr>
    </w:lvl>
  </w:abstractNum>
  <w:abstractNum w:abstractNumId="6" w15:restartNumberingAfterBreak="0">
    <w:nsid w:val="13E5B19C"/>
    <w:multiLevelType w:val="hybridMultilevel"/>
    <w:tmpl w:val="6DD023A6"/>
    <w:lvl w:ilvl="0" w:tplc="142644D6">
      <w:start w:val="1"/>
      <w:numFmt w:val="decimal"/>
      <w:lvlText w:val=""/>
      <w:lvlJc w:val="left"/>
      <w:pPr>
        <w:ind w:left="720" w:hanging="360"/>
      </w:pPr>
    </w:lvl>
    <w:lvl w:ilvl="1" w:tplc="552CDB5E">
      <w:start w:val="1"/>
      <w:numFmt w:val="lowerLetter"/>
      <w:lvlText w:val="%2."/>
      <w:lvlJc w:val="left"/>
      <w:pPr>
        <w:ind w:left="1440" w:hanging="360"/>
      </w:pPr>
    </w:lvl>
    <w:lvl w:ilvl="2" w:tplc="41C21E60">
      <w:start w:val="1"/>
      <w:numFmt w:val="lowerRoman"/>
      <w:lvlText w:val="%3."/>
      <w:lvlJc w:val="right"/>
      <w:pPr>
        <w:ind w:left="2160" w:hanging="180"/>
      </w:pPr>
    </w:lvl>
    <w:lvl w:ilvl="3" w:tplc="CF986EB6">
      <w:start w:val="1"/>
      <w:numFmt w:val="decimal"/>
      <w:lvlText w:val="%4."/>
      <w:lvlJc w:val="left"/>
      <w:pPr>
        <w:ind w:left="2880" w:hanging="360"/>
      </w:pPr>
    </w:lvl>
    <w:lvl w:ilvl="4" w:tplc="D512B078">
      <w:start w:val="1"/>
      <w:numFmt w:val="lowerLetter"/>
      <w:lvlText w:val="%5."/>
      <w:lvlJc w:val="left"/>
      <w:pPr>
        <w:ind w:left="3600" w:hanging="360"/>
      </w:pPr>
    </w:lvl>
    <w:lvl w:ilvl="5" w:tplc="A0BA6BBE">
      <w:start w:val="1"/>
      <w:numFmt w:val="lowerRoman"/>
      <w:lvlText w:val="%6."/>
      <w:lvlJc w:val="right"/>
      <w:pPr>
        <w:ind w:left="4320" w:hanging="180"/>
      </w:pPr>
    </w:lvl>
    <w:lvl w:ilvl="6" w:tplc="CE60F95A">
      <w:start w:val="1"/>
      <w:numFmt w:val="decimal"/>
      <w:lvlText w:val="%7."/>
      <w:lvlJc w:val="left"/>
      <w:pPr>
        <w:ind w:left="5040" w:hanging="360"/>
      </w:pPr>
    </w:lvl>
    <w:lvl w:ilvl="7" w:tplc="B114B7BA">
      <w:start w:val="1"/>
      <w:numFmt w:val="lowerLetter"/>
      <w:lvlText w:val="%8."/>
      <w:lvlJc w:val="left"/>
      <w:pPr>
        <w:ind w:left="5760" w:hanging="360"/>
      </w:pPr>
    </w:lvl>
    <w:lvl w:ilvl="8" w:tplc="D1C03D4E">
      <w:start w:val="1"/>
      <w:numFmt w:val="lowerRoman"/>
      <w:lvlText w:val="%9."/>
      <w:lvlJc w:val="right"/>
      <w:pPr>
        <w:ind w:left="6480" w:hanging="180"/>
      </w:pPr>
    </w:lvl>
  </w:abstractNum>
  <w:abstractNum w:abstractNumId="7" w15:restartNumberingAfterBreak="0">
    <w:nsid w:val="14D6B168"/>
    <w:multiLevelType w:val="hybridMultilevel"/>
    <w:tmpl w:val="C0064888"/>
    <w:lvl w:ilvl="0" w:tplc="DE8AEBF0">
      <w:start w:val="1"/>
      <w:numFmt w:val="decimal"/>
      <w:lvlText w:val=""/>
      <w:lvlJc w:val="left"/>
      <w:pPr>
        <w:ind w:left="720" w:hanging="360"/>
      </w:pPr>
    </w:lvl>
    <w:lvl w:ilvl="1" w:tplc="E37836F6">
      <w:start w:val="1"/>
      <w:numFmt w:val="lowerLetter"/>
      <w:lvlText w:val="%2."/>
      <w:lvlJc w:val="left"/>
      <w:pPr>
        <w:ind w:left="1440" w:hanging="360"/>
      </w:pPr>
    </w:lvl>
    <w:lvl w:ilvl="2" w:tplc="009013FE">
      <w:start w:val="1"/>
      <w:numFmt w:val="lowerRoman"/>
      <w:lvlText w:val="%3."/>
      <w:lvlJc w:val="right"/>
      <w:pPr>
        <w:ind w:left="2160" w:hanging="180"/>
      </w:pPr>
    </w:lvl>
    <w:lvl w:ilvl="3" w:tplc="78A26AF2">
      <w:start w:val="1"/>
      <w:numFmt w:val="decimal"/>
      <w:lvlText w:val="%4."/>
      <w:lvlJc w:val="left"/>
      <w:pPr>
        <w:ind w:left="2880" w:hanging="360"/>
      </w:pPr>
    </w:lvl>
    <w:lvl w:ilvl="4" w:tplc="468E325A">
      <w:start w:val="1"/>
      <w:numFmt w:val="lowerLetter"/>
      <w:lvlText w:val="%5."/>
      <w:lvlJc w:val="left"/>
      <w:pPr>
        <w:ind w:left="3600" w:hanging="360"/>
      </w:pPr>
    </w:lvl>
    <w:lvl w:ilvl="5" w:tplc="F3F4614E">
      <w:start w:val="1"/>
      <w:numFmt w:val="lowerRoman"/>
      <w:lvlText w:val="%6."/>
      <w:lvlJc w:val="right"/>
      <w:pPr>
        <w:ind w:left="4320" w:hanging="180"/>
      </w:pPr>
    </w:lvl>
    <w:lvl w:ilvl="6" w:tplc="53FE9F36">
      <w:start w:val="1"/>
      <w:numFmt w:val="decimal"/>
      <w:lvlText w:val="%7."/>
      <w:lvlJc w:val="left"/>
      <w:pPr>
        <w:ind w:left="5040" w:hanging="360"/>
      </w:pPr>
    </w:lvl>
    <w:lvl w:ilvl="7" w:tplc="58204702">
      <w:start w:val="1"/>
      <w:numFmt w:val="lowerLetter"/>
      <w:lvlText w:val="%8."/>
      <w:lvlJc w:val="left"/>
      <w:pPr>
        <w:ind w:left="5760" w:hanging="360"/>
      </w:pPr>
    </w:lvl>
    <w:lvl w:ilvl="8" w:tplc="76449402">
      <w:start w:val="1"/>
      <w:numFmt w:val="lowerRoman"/>
      <w:lvlText w:val="%9."/>
      <w:lvlJc w:val="right"/>
      <w:pPr>
        <w:ind w:left="6480" w:hanging="180"/>
      </w:pPr>
    </w:lvl>
  </w:abstractNum>
  <w:abstractNum w:abstractNumId="8" w15:restartNumberingAfterBreak="0">
    <w:nsid w:val="16FAA9B0"/>
    <w:multiLevelType w:val="hybridMultilevel"/>
    <w:tmpl w:val="5EF66AE6"/>
    <w:lvl w:ilvl="0" w:tplc="6CCE9CE0">
      <w:start w:val="2"/>
      <w:numFmt w:val="lowerLetter"/>
      <w:lvlText w:val="%1)"/>
      <w:lvlJc w:val="left"/>
      <w:pPr>
        <w:ind w:left="720" w:hanging="360"/>
      </w:pPr>
    </w:lvl>
    <w:lvl w:ilvl="1" w:tplc="B0042EE8">
      <w:start w:val="1"/>
      <w:numFmt w:val="lowerLetter"/>
      <w:lvlText w:val="%2."/>
      <w:lvlJc w:val="left"/>
      <w:pPr>
        <w:ind w:left="1440" w:hanging="360"/>
      </w:pPr>
    </w:lvl>
    <w:lvl w:ilvl="2" w:tplc="CCC89688">
      <w:start w:val="1"/>
      <w:numFmt w:val="lowerRoman"/>
      <w:lvlText w:val="%3."/>
      <w:lvlJc w:val="right"/>
      <w:pPr>
        <w:ind w:left="2160" w:hanging="180"/>
      </w:pPr>
    </w:lvl>
    <w:lvl w:ilvl="3" w:tplc="488C7880">
      <w:start w:val="1"/>
      <w:numFmt w:val="decimal"/>
      <w:lvlText w:val="%4."/>
      <w:lvlJc w:val="left"/>
      <w:pPr>
        <w:ind w:left="2880" w:hanging="360"/>
      </w:pPr>
    </w:lvl>
    <w:lvl w:ilvl="4" w:tplc="211CB79E">
      <w:start w:val="1"/>
      <w:numFmt w:val="lowerLetter"/>
      <w:lvlText w:val="%5."/>
      <w:lvlJc w:val="left"/>
      <w:pPr>
        <w:ind w:left="3600" w:hanging="360"/>
      </w:pPr>
    </w:lvl>
    <w:lvl w:ilvl="5" w:tplc="CC8801E8">
      <w:start w:val="1"/>
      <w:numFmt w:val="lowerRoman"/>
      <w:lvlText w:val="%6."/>
      <w:lvlJc w:val="right"/>
      <w:pPr>
        <w:ind w:left="4320" w:hanging="180"/>
      </w:pPr>
    </w:lvl>
    <w:lvl w:ilvl="6" w:tplc="9ED028F0">
      <w:start w:val="1"/>
      <w:numFmt w:val="decimal"/>
      <w:lvlText w:val="%7."/>
      <w:lvlJc w:val="left"/>
      <w:pPr>
        <w:ind w:left="5040" w:hanging="360"/>
      </w:pPr>
    </w:lvl>
    <w:lvl w:ilvl="7" w:tplc="D3EED268">
      <w:start w:val="1"/>
      <w:numFmt w:val="lowerLetter"/>
      <w:lvlText w:val="%8."/>
      <w:lvlJc w:val="left"/>
      <w:pPr>
        <w:ind w:left="5760" w:hanging="360"/>
      </w:pPr>
    </w:lvl>
    <w:lvl w:ilvl="8" w:tplc="5ECE5C7C">
      <w:start w:val="1"/>
      <w:numFmt w:val="lowerRoman"/>
      <w:lvlText w:val="%9."/>
      <w:lvlJc w:val="right"/>
      <w:pPr>
        <w:ind w:left="6480" w:hanging="180"/>
      </w:pPr>
    </w:lvl>
  </w:abstractNum>
  <w:abstractNum w:abstractNumId="9" w15:restartNumberingAfterBreak="0">
    <w:nsid w:val="1B49F8C6"/>
    <w:multiLevelType w:val="hybridMultilevel"/>
    <w:tmpl w:val="C92C4628"/>
    <w:lvl w:ilvl="0" w:tplc="FB72CB70">
      <w:start w:val="1"/>
      <w:numFmt w:val="decimal"/>
      <w:lvlText w:val=""/>
      <w:lvlJc w:val="left"/>
      <w:pPr>
        <w:ind w:left="720" w:hanging="360"/>
      </w:pPr>
    </w:lvl>
    <w:lvl w:ilvl="1" w:tplc="2B500526">
      <w:start w:val="1"/>
      <w:numFmt w:val="lowerLetter"/>
      <w:lvlText w:val="%2."/>
      <w:lvlJc w:val="left"/>
      <w:pPr>
        <w:ind w:left="1440" w:hanging="360"/>
      </w:pPr>
    </w:lvl>
    <w:lvl w:ilvl="2" w:tplc="CB203276">
      <w:start w:val="1"/>
      <w:numFmt w:val="lowerRoman"/>
      <w:lvlText w:val="%3."/>
      <w:lvlJc w:val="right"/>
      <w:pPr>
        <w:ind w:left="2160" w:hanging="180"/>
      </w:pPr>
    </w:lvl>
    <w:lvl w:ilvl="3" w:tplc="24B24740">
      <w:start w:val="1"/>
      <w:numFmt w:val="decimal"/>
      <w:lvlText w:val="%4."/>
      <w:lvlJc w:val="left"/>
      <w:pPr>
        <w:ind w:left="2880" w:hanging="360"/>
      </w:pPr>
    </w:lvl>
    <w:lvl w:ilvl="4" w:tplc="B9AA5100">
      <w:start w:val="1"/>
      <w:numFmt w:val="lowerLetter"/>
      <w:lvlText w:val="%5."/>
      <w:lvlJc w:val="left"/>
      <w:pPr>
        <w:ind w:left="3600" w:hanging="360"/>
      </w:pPr>
    </w:lvl>
    <w:lvl w:ilvl="5" w:tplc="E8FEF320">
      <w:start w:val="1"/>
      <w:numFmt w:val="lowerRoman"/>
      <w:lvlText w:val="%6."/>
      <w:lvlJc w:val="right"/>
      <w:pPr>
        <w:ind w:left="4320" w:hanging="180"/>
      </w:pPr>
    </w:lvl>
    <w:lvl w:ilvl="6" w:tplc="CC767148">
      <w:start w:val="1"/>
      <w:numFmt w:val="decimal"/>
      <w:lvlText w:val="%7."/>
      <w:lvlJc w:val="left"/>
      <w:pPr>
        <w:ind w:left="5040" w:hanging="360"/>
      </w:pPr>
    </w:lvl>
    <w:lvl w:ilvl="7" w:tplc="61EAD4A2">
      <w:start w:val="1"/>
      <w:numFmt w:val="lowerLetter"/>
      <w:lvlText w:val="%8."/>
      <w:lvlJc w:val="left"/>
      <w:pPr>
        <w:ind w:left="5760" w:hanging="360"/>
      </w:pPr>
    </w:lvl>
    <w:lvl w:ilvl="8" w:tplc="0A5CD64E">
      <w:start w:val="1"/>
      <w:numFmt w:val="lowerRoman"/>
      <w:lvlText w:val="%9."/>
      <w:lvlJc w:val="right"/>
      <w:pPr>
        <w:ind w:left="6480" w:hanging="180"/>
      </w:pPr>
    </w:lvl>
  </w:abstractNum>
  <w:abstractNum w:abstractNumId="10" w15:restartNumberingAfterBreak="0">
    <w:nsid w:val="1C540A13"/>
    <w:multiLevelType w:val="hybridMultilevel"/>
    <w:tmpl w:val="4D4815C0"/>
    <w:lvl w:ilvl="0" w:tplc="178CA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557E5"/>
    <w:multiLevelType w:val="hybridMultilevel"/>
    <w:tmpl w:val="5AD2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6824"/>
    <w:multiLevelType w:val="hybridMultilevel"/>
    <w:tmpl w:val="D6C6FAB8"/>
    <w:lvl w:ilvl="0" w:tplc="FCC012A6">
      <w:start w:val="1"/>
      <w:numFmt w:val="decimal"/>
      <w:lvlText w:val="%1."/>
      <w:lvlJc w:val="left"/>
      <w:pPr>
        <w:ind w:left="720" w:hanging="360"/>
      </w:pPr>
    </w:lvl>
    <w:lvl w:ilvl="1" w:tplc="ED882AE4">
      <w:start w:val="1"/>
      <w:numFmt w:val="lowerLetter"/>
      <w:lvlText w:val="%2."/>
      <w:lvlJc w:val="left"/>
      <w:pPr>
        <w:ind w:left="1440" w:hanging="360"/>
      </w:pPr>
    </w:lvl>
    <w:lvl w:ilvl="2" w:tplc="F614252E">
      <w:start w:val="3"/>
      <w:numFmt w:val="lowerRoman"/>
      <w:lvlText w:val="%3)"/>
      <w:lvlJc w:val="right"/>
      <w:pPr>
        <w:ind w:left="2160" w:hanging="180"/>
      </w:pPr>
    </w:lvl>
    <w:lvl w:ilvl="3" w:tplc="B71E92C8">
      <w:start w:val="1"/>
      <w:numFmt w:val="decimal"/>
      <w:lvlText w:val="%4."/>
      <w:lvlJc w:val="left"/>
      <w:pPr>
        <w:ind w:left="2880" w:hanging="360"/>
      </w:pPr>
    </w:lvl>
    <w:lvl w:ilvl="4" w:tplc="6E5AF924">
      <w:start w:val="1"/>
      <w:numFmt w:val="lowerLetter"/>
      <w:lvlText w:val="%5."/>
      <w:lvlJc w:val="left"/>
      <w:pPr>
        <w:ind w:left="3600" w:hanging="360"/>
      </w:pPr>
    </w:lvl>
    <w:lvl w:ilvl="5" w:tplc="94B45CA6">
      <w:start w:val="1"/>
      <w:numFmt w:val="lowerRoman"/>
      <w:lvlText w:val="%6."/>
      <w:lvlJc w:val="right"/>
      <w:pPr>
        <w:ind w:left="4320" w:hanging="180"/>
      </w:pPr>
    </w:lvl>
    <w:lvl w:ilvl="6" w:tplc="DD9E85CC">
      <w:start w:val="1"/>
      <w:numFmt w:val="decimal"/>
      <w:lvlText w:val="%7."/>
      <w:lvlJc w:val="left"/>
      <w:pPr>
        <w:ind w:left="5040" w:hanging="360"/>
      </w:pPr>
    </w:lvl>
    <w:lvl w:ilvl="7" w:tplc="5180F5AE">
      <w:start w:val="1"/>
      <w:numFmt w:val="lowerLetter"/>
      <w:lvlText w:val="%8."/>
      <w:lvlJc w:val="left"/>
      <w:pPr>
        <w:ind w:left="5760" w:hanging="360"/>
      </w:pPr>
    </w:lvl>
    <w:lvl w:ilvl="8" w:tplc="D0F02204">
      <w:start w:val="1"/>
      <w:numFmt w:val="lowerRoman"/>
      <w:lvlText w:val="%9."/>
      <w:lvlJc w:val="right"/>
      <w:pPr>
        <w:ind w:left="6480" w:hanging="180"/>
      </w:pPr>
    </w:lvl>
  </w:abstractNum>
  <w:abstractNum w:abstractNumId="13" w15:restartNumberingAfterBreak="0">
    <w:nsid w:val="2EA6B529"/>
    <w:multiLevelType w:val="hybridMultilevel"/>
    <w:tmpl w:val="05C84264"/>
    <w:lvl w:ilvl="0" w:tplc="4FEA2458">
      <w:start w:val="1"/>
      <w:numFmt w:val="lowerLetter"/>
      <w:lvlText w:val="%1)"/>
      <w:lvlJc w:val="left"/>
      <w:pPr>
        <w:ind w:left="720" w:hanging="360"/>
      </w:pPr>
    </w:lvl>
    <w:lvl w:ilvl="1" w:tplc="AC76A3FC">
      <w:start w:val="1"/>
      <w:numFmt w:val="lowerLetter"/>
      <w:lvlText w:val="%2."/>
      <w:lvlJc w:val="left"/>
      <w:pPr>
        <w:ind w:left="1440" w:hanging="360"/>
      </w:pPr>
    </w:lvl>
    <w:lvl w:ilvl="2" w:tplc="653C1BE8">
      <w:start w:val="1"/>
      <w:numFmt w:val="lowerRoman"/>
      <w:lvlText w:val="%3."/>
      <w:lvlJc w:val="right"/>
      <w:pPr>
        <w:ind w:left="2160" w:hanging="180"/>
      </w:pPr>
    </w:lvl>
    <w:lvl w:ilvl="3" w:tplc="FF26EE44">
      <w:start w:val="1"/>
      <w:numFmt w:val="decimal"/>
      <w:lvlText w:val="%4."/>
      <w:lvlJc w:val="left"/>
      <w:pPr>
        <w:ind w:left="2880" w:hanging="360"/>
      </w:pPr>
    </w:lvl>
    <w:lvl w:ilvl="4" w:tplc="6908BDF2">
      <w:start w:val="1"/>
      <w:numFmt w:val="lowerLetter"/>
      <w:lvlText w:val="%5."/>
      <w:lvlJc w:val="left"/>
      <w:pPr>
        <w:ind w:left="3600" w:hanging="360"/>
      </w:pPr>
    </w:lvl>
    <w:lvl w:ilvl="5" w:tplc="7AD6E12E">
      <w:start w:val="1"/>
      <w:numFmt w:val="lowerRoman"/>
      <w:lvlText w:val="%6."/>
      <w:lvlJc w:val="right"/>
      <w:pPr>
        <w:ind w:left="4320" w:hanging="180"/>
      </w:pPr>
    </w:lvl>
    <w:lvl w:ilvl="6" w:tplc="5BBCD792">
      <w:start w:val="1"/>
      <w:numFmt w:val="decimal"/>
      <w:lvlText w:val="%7."/>
      <w:lvlJc w:val="left"/>
      <w:pPr>
        <w:ind w:left="5040" w:hanging="360"/>
      </w:pPr>
    </w:lvl>
    <w:lvl w:ilvl="7" w:tplc="A7B41FA6">
      <w:start w:val="1"/>
      <w:numFmt w:val="lowerLetter"/>
      <w:lvlText w:val="%8."/>
      <w:lvlJc w:val="left"/>
      <w:pPr>
        <w:ind w:left="5760" w:hanging="360"/>
      </w:pPr>
    </w:lvl>
    <w:lvl w:ilvl="8" w:tplc="787CCEC8">
      <w:start w:val="1"/>
      <w:numFmt w:val="lowerRoman"/>
      <w:lvlText w:val="%9."/>
      <w:lvlJc w:val="right"/>
      <w:pPr>
        <w:ind w:left="6480" w:hanging="180"/>
      </w:pPr>
    </w:lvl>
  </w:abstractNum>
  <w:abstractNum w:abstractNumId="14" w15:restartNumberingAfterBreak="0">
    <w:nsid w:val="371E70EC"/>
    <w:multiLevelType w:val="hybridMultilevel"/>
    <w:tmpl w:val="1708F092"/>
    <w:lvl w:ilvl="0" w:tplc="A392AAAC">
      <w:start w:val="1"/>
      <w:numFmt w:val="bullet"/>
      <w:lvlText w:val="▫"/>
      <w:lvlJc w:val="left"/>
      <w:pPr>
        <w:ind w:left="720" w:hanging="360"/>
      </w:pPr>
      <w:rPr>
        <w:rFonts w:ascii="Courier New" w:hAnsi="Courier New" w:hint="default"/>
      </w:rPr>
    </w:lvl>
    <w:lvl w:ilvl="1" w:tplc="3D9A9E8A">
      <w:start w:val="1"/>
      <w:numFmt w:val="bullet"/>
      <w:lvlText w:val="o"/>
      <w:lvlJc w:val="left"/>
      <w:pPr>
        <w:ind w:left="1440" w:hanging="360"/>
      </w:pPr>
      <w:rPr>
        <w:rFonts w:ascii="Courier New" w:hAnsi="Courier New" w:hint="default"/>
      </w:rPr>
    </w:lvl>
    <w:lvl w:ilvl="2" w:tplc="BF6AF72E">
      <w:start w:val="1"/>
      <w:numFmt w:val="bullet"/>
      <w:lvlText w:val=""/>
      <w:lvlJc w:val="left"/>
      <w:pPr>
        <w:ind w:left="2160" w:hanging="360"/>
      </w:pPr>
      <w:rPr>
        <w:rFonts w:ascii="Wingdings" w:hAnsi="Wingdings" w:hint="default"/>
      </w:rPr>
    </w:lvl>
    <w:lvl w:ilvl="3" w:tplc="49361B84">
      <w:start w:val="1"/>
      <w:numFmt w:val="bullet"/>
      <w:lvlText w:val=""/>
      <w:lvlJc w:val="left"/>
      <w:pPr>
        <w:ind w:left="2880" w:hanging="360"/>
      </w:pPr>
      <w:rPr>
        <w:rFonts w:ascii="Symbol" w:hAnsi="Symbol" w:hint="default"/>
      </w:rPr>
    </w:lvl>
    <w:lvl w:ilvl="4" w:tplc="13F04986">
      <w:start w:val="1"/>
      <w:numFmt w:val="bullet"/>
      <w:lvlText w:val="o"/>
      <w:lvlJc w:val="left"/>
      <w:pPr>
        <w:ind w:left="3600" w:hanging="360"/>
      </w:pPr>
      <w:rPr>
        <w:rFonts w:ascii="Courier New" w:hAnsi="Courier New" w:hint="default"/>
      </w:rPr>
    </w:lvl>
    <w:lvl w:ilvl="5" w:tplc="FCA29C60">
      <w:start w:val="1"/>
      <w:numFmt w:val="bullet"/>
      <w:lvlText w:val=""/>
      <w:lvlJc w:val="left"/>
      <w:pPr>
        <w:ind w:left="4320" w:hanging="360"/>
      </w:pPr>
      <w:rPr>
        <w:rFonts w:ascii="Wingdings" w:hAnsi="Wingdings" w:hint="default"/>
      </w:rPr>
    </w:lvl>
    <w:lvl w:ilvl="6" w:tplc="A3847E4C">
      <w:start w:val="1"/>
      <w:numFmt w:val="bullet"/>
      <w:lvlText w:val=""/>
      <w:lvlJc w:val="left"/>
      <w:pPr>
        <w:ind w:left="5040" w:hanging="360"/>
      </w:pPr>
      <w:rPr>
        <w:rFonts w:ascii="Symbol" w:hAnsi="Symbol" w:hint="default"/>
      </w:rPr>
    </w:lvl>
    <w:lvl w:ilvl="7" w:tplc="BB72AB24">
      <w:start w:val="1"/>
      <w:numFmt w:val="bullet"/>
      <w:lvlText w:val="o"/>
      <w:lvlJc w:val="left"/>
      <w:pPr>
        <w:ind w:left="5760" w:hanging="360"/>
      </w:pPr>
      <w:rPr>
        <w:rFonts w:ascii="Courier New" w:hAnsi="Courier New" w:hint="default"/>
      </w:rPr>
    </w:lvl>
    <w:lvl w:ilvl="8" w:tplc="EF483A6C">
      <w:start w:val="1"/>
      <w:numFmt w:val="bullet"/>
      <w:lvlText w:val=""/>
      <w:lvlJc w:val="left"/>
      <w:pPr>
        <w:ind w:left="6480" w:hanging="360"/>
      </w:pPr>
      <w:rPr>
        <w:rFonts w:ascii="Wingdings" w:hAnsi="Wingdings" w:hint="default"/>
      </w:rPr>
    </w:lvl>
  </w:abstractNum>
  <w:abstractNum w:abstractNumId="15" w15:restartNumberingAfterBreak="0">
    <w:nsid w:val="414E5122"/>
    <w:multiLevelType w:val="hybridMultilevel"/>
    <w:tmpl w:val="5CC20D7E"/>
    <w:lvl w:ilvl="0" w:tplc="1E82B8FC">
      <w:start w:val="1"/>
      <w:numFmt w:val="decimal"/>
      <w:lvlText w:val=""/>
      <w:lvlJc w:val="left"/>
      <w:pPr>
        <w:ind w:left="720" w:hanging="360"/>
      </w:pPr>
    </w:lvl>
    <w:lvl w:ilvl="1" w:tplc="15F236EA">
      <w:start w:val="1"/>
      <w:numFmt w:val="lowerLetter"/>
      <w:lvlText w:val="%2."/>
      <w:lvlJc w:val="left"/>
      <w:pPr>
        <w:ind w:left="1440" w:hanging="360"/>
      </w:pPr>
    </w:lvl>
    <w:lvl w:ilvl="2" w:tplc="FEBE4BF6">
      <w:start w:val="1"/>
      <w:numFmt w:val="lowerRoman"/>
      <w:lvlText w:val="%3."/>
      <w:lvlJc w:val="right"/>
      <w:pPr>
        <w:ind w:left="2160" w:hanging="180"/>
      </w:pPr>
    </w:lvl>
    <w:lvl w:ilvl="3" w:tplc="7298A6C6">
      <w:start w:val="1"/>
      <w:numFmt w:val="decimal"/>
      <w:lvlText w:val="%4."/>
      <w:lvlJc w:val="left"/>
      <w:pPr>
        <w:ind w:left="2880" w:hanging="360"/>
      </w:pPr>
    </w:lvl>
    <w:lvl w:ilvl="4" w:tplc="9ADEAA28">
      <w:start w:val="1"/>
      <w:numFmt w:val="lowerLetter"/>
      <w:lvlText w:val="%5."/>
      <w:lvlJc w:val="left"/>
      <w:pPr>
        <w:ind w:left="3600" w:hanging="360"/>
      </w:pPr>
    </w:lvl>
    <w:lvl w:ilvl="5" w:tplc="695C5150">
      <w:start w:val="1"/>
      <w:numFmt w:val="lowerRoman"/>
      <w:lvlText w:val="%6."/>
      <w:lvlJc w:val="right"/>
      <w:pPr>
        <w:ind w:left="4320" w:hanging="180"/>
      </w:pPr>
    </w:lvl>
    <w:lvl w:ilvl="6" w:tplc="BC163F84">
      <w:start w:val="1"/>
      <w:numFmt w:val="decimal"/>
      <w:lvlText w:val="%7."/>
      <w:lvlJc w:val="left"/>
      <w:pPr>
        <w:ind w:left="5040" w:hanging="360"/>
      </w:pPr>
    </w:lvl>
    <w:lvl w:ilvl="7" w:tplc="35C08FE6">
      <w:start w:val="1"/>
      <w:numFmt w:val="lowerLetter"/>
      <w:lvlText w:val="%8."/>
      <w:lvlJc w:val="left"/>
      <w:pPr>
        <w:ind w:left="5760" w:hanging="360"/>
      </w:pPr>
    </w:lvl>
    <w:lvl w:ilvl="8" w:tplc="D89C66E8">
      <w:start w:val="1"/>
      <w:numFmt w:val="lowerRoman"/>
      <w:lvlText w:val="%9."/>
      <w:lvlJc w:val="right"/>
      <w:pPr>
        <w:ind w:left="6480" w:hanging="180"/>
      </w:pPr>
    </w:lvl>
  </w:abstractNum>
  <w:abstractNum w:abstractNumId="16" w15:restartNumberingAfterBreak="0">
    <w:nsid w:val="43C81A45"/>
    <w:multiLevelType w:val="hybridMultilevel"/>
    <w:tmpl w:val="124AE328"/>
    <w:lvl w:ilvl="0" w:tplc="300A6B6E">
      <w:start w:val="1"/>
      <w:numFmt w:val="decimal"/>
      <w:lvlText w:val=""/>
      <w:lvlJc w:val="left"/>
      <w:pPr>
        <w:ind w:left="720" w:hanging="360"/>
      </w:pPr>
    </w:lvl>
    <w:lvl w:ilvl="1" w:tplc="FAAAFF22">
      <w:start w:val="1"/>
      <w:numFmt w:val="lowerLetter"/>
      <w:lvlText w:val="%2."/>
      <w:lvlJc w:val="left"/>
      <w:pPr>
        <w:ind w:left="1440" w:hanging="360"/>
      </w:pPr>
    </w:lvl>
    <w:lvl w:ilvl="2" w:tplc="48FC72E6">
      <w:start w:val="1"/>
      <w:numFmt w:val="lowerRoman"/>
      <w:lvlText w:val="%3."/>
      <w:lvlJc w:val="right"/>
      <w:pPr>
        <w:ind w:left="2160" w:hanging="180"/>
      </w:pPr>
    </w:lvl>
    <w:lvl w:ilvl="3" w:tplc="63205D84">
      <w:start w:val="1"/>
      <w:numFmt w:val="decimal"/>
      <w:lvlText w:val="%4."/>
      <w:lvlJc w:val="left"/>
      <w:pPr>
        <w:ind w:left="2880" w:hanging="360"/>
      </w:pPr>
    </w:lvl>
    <w:lvl w:ilvl="4" w:tplc="F58698A4">
      <w:start w:val="1"/>
      <w:numFmt w:val="lowerLetter"/>
      <w:lvlText w:val="%5."/>
      <w:lvlJc w:val="left"/>
      <w:pPr>
        <w:ind w:left="3600" w:hanging="360"/>
      </w:pPr>
    </w:lvl>
    <w:lvl w:ilvl="5" w:tplc="3E2EF9D0">
      <w:start w:val="1"/>
      <w:numFmt w:val="lowerRoman"/>
      <w:lvlText w:val="%6."/>
      <w:lvlJc w:val="right"/>
      <w:pPr>
        <w:ind w:left="4320" w:hanging="180"/>
      </w:pPr>
    </w:lvl>
    <w:lvl w:ilvl="6" w:tplc="36CA2F7C">
      <w:start w:val="1"/>
      <w:numFmt w:val="decimal"/>
      <w:lvlText w:val="%7."/>
      <w:lvlJc w:val="left"/>
      <w:pPr>
        <w:ind w:left="5040" w:hanging="360"/>
      </w:pPr>
    </w:lvl>
    <w:lvl w:ilvl="7" w:tplc="28B4E05E">
      <w:start w:val="1"/>
      <w:numFmt w:val="lowerLetter"/>
      <w:lvlText w:val="%8."/>
      <w:lvlJc w:val="left"/>
      <w:pPr>
        <w:ind w:left="5760" w:hanging="360"/>
      </w:pPr>
    </w:lvl>
    <w:lvl w:ilvl="8" w:tplc="0416413A">
      <w:start w:val="1"/>
      <w:numFmt w:val="lowerRoman"/>
      <w:lvlText w:val="%9."/>
      <w:lvlJc w:val="right"/>
      <w:pPr>
        <w:ind w:left="6480" w:hanging="180"/>
      </w:pPr>
    </w:lvl>
  </w:abstractNum>
  <w:abstractNum w:abstractNumId="17" w15:restartNumberingAfterBreak="0">
    <w:nsid w:val="4DE179C8"/>
    <w:multiLevelType w:val="hybridMultilevel"/>
    <w:tmpl w:val="83389F70"/>
    <w:lvl w:ilvl="0" w:tplc="178CAD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94056"/>
    <w:multiLevelType w:val="hybridMultilevel"/>
    <w:tmpl w:val="946A2358"/>
    <w:lvl w:ilvl="0" w:tplc="4E7EC172">
      <w:start w:val="1"/>
      <w:numFmt w:val="decimal"/>
      <w:lvlText w:val=""/>
      <w:lvlJc w:val="left"/>
      <w:pPr>
        <w:ind w:left="720" w:hanging="360"/>
      </w:pPr>
    </w:lvl>
    <w:lvl w:ilvl="1" w:tplc="D8A0246C">
      <w:start w:val="1"/>
      <w:numFmt w:val="lowerLetter"/>
      <w:lvlText w:val="%2."/>
      <w:lvlJc w:val="left"/>
      <w:pPr>
        <w:ind w:left="1440" w:hanging="360"/>
      </w:pPr>
    </w:lvl>
    <w:lvl w:ilvl="2" w:tplc="BF3CEE96">
      <w:start w:val="1"/>
      <w:numFmt w:val="lowerRoman"/>
      <w:lvlText w:val="%3."/>
      <w:lvlJc w:val="right"/>
      <w:pPr>
        <w:ind w:left="2160" w:hanging="180"/>
      </w:pPr>
    </w:lvl>
    <w:lvl w:ilvl="3" w:tplc="B9208CA6">
      <w:start w:val="1"/>
      <w:numFmt w:val="decimal"/>
      <w:lvlText w:val="%4."/>
      <w:lvlJc w:val="left"/>
      <w:pPr>
        <w:ind w:left="2880" w:hanging="360"/>
      </w:pPr>
    </w:lvl>
    <w:lvl w:ilvl="4" w:tplc="5EBCBC84">
      <w:start w:val="1"/>
      <w:numFmt w:val="lowerLetter"/>
      <w:lvlText w:val="%5."/>
      <w:lvlJc w:val="left"/>
      <w:pPr>
        <w:ind w:left="3600" w:hanging="360"/>
      </w:pPr>
    </w:lvl>
    <w:lvl w:ilvl="5" w:tplc="B68ED99E">
      <w:start w:val="1"/>
      <w:numFmt w:val="lowerRoman"/>
      <w:lvlText w:val="%6."/>
      <w:lvlJc w:val="right"/>
      <w:pPr>
        <w:ind w:left="4320" w:hanging="180"/>
      </w:pPr>
    </w:lvl>
    <w:lvl w:ilvl="6" w:tplc="030C3D98">
      <w:start w:val="1"/>
      <w:numFmt w:val="decimal"/>
      <w:lvlText w:val="%7."/>
      <w:lvlJc w:val="left"/>
      <w:pPr>
        <w:ind w:left="5040" w:hanging="360"/>
      </w:pPr>
    </w:lvl>
    <w:lvl w:ilvl="7" w:tplc="4B021316">
      <w:start w:val="1"/>
      <w:numFmt w:val="lowerLetter"/>
      <w:lvlText w:val="%8."/>
      <w:lvlJc w:val="left"/>
      <w:pPr>
        <w:ind w:left="5760" w:hanging="360"/>
      </w:pPr>
    </w:lvl>
    <w:lvl w:ilvl="8" w:tplc="76F65420">
      <w:start w:val="1"/>
      <w:numFmt w:val="lowerRoman"/>
      <w:lvlText w:val="%9."/>
      <w:lvlJc w:val="right"/>
      <w:pPr>
        <w:ind w:left="6480" w:hanging="180"/>
      </w:pPr>
    </w:lvl>
  </w:abstractNum>
  <w:abstractNum w:abstractNumId="19" w15:restartNumberingAfterBreak="0">
    <w:nsid w:val="572E5766"/>
    <w:multiLevelType w:val="hybridMultilevel"/>
    <w:tmpl w:val="2056E778"/>
    <w:lvl w:ilvl="0" w:tplc="7B421C42">
      <w:start w:val="1"/>
      <w:numFmt w:val="bullet"/>
      <w:lvlText w:val=""/>
      <w:lvlJc w:val="left"/>
      <w:pPr>
        <w:ind w:left="720" w:hanging="360"/>
      </w:pPr>
      <w:rPr>
        <w:rFonts w:ascii="Symbol" w:hAnsi="Symbol" w:hint="default"/>
      </w:rPr>
    </w:lvl>
    <w:lvl w:ilvl="1" w:tplc="5CAEFCD2">
      <w:start w:val="1"/>
      <w:numFmt w:val="bullet"/>
      <w:lvlText w:val="o"/>
      <w:lvlJc w:val="left"/>
      <w:pPr>
        <w:ind w:left="1440" w:hanging="360"/>
      </w:pPr>
      <w:rPr>
        <w:rFonts w:ascii="Courier New" w:hAnsi="Courier New" w:hint="default"/>
      </w:rPr>
    </w:lvl>
    <w:lvl w:ilvl="2" w:tplc="C65EBB0A">
      <w:start w:val="1"/>
      <w:numFmt w:val="bullet"/>
      <w:lvlText w:val=""/>
      <w:lvlJc w:val="left"/>
      <w:pPr>
        <w:ind w:left="2160" w:hanging="360"/>
      </w:pPr>
      <w:rPr>
        <w:rFonts w:ascii="Wingdings" w:hAnsi="Wingdings" w:hint="default"/>
      </w:rPr>
    </w:lvl>
    <w:lvl w:ilvl="3" w:tplc="EC46B9FE">
      <w:start w:val="1"/>
      <w:numFmt w:val="bullet"/>
      <w:lvlText w:val=""/>
      <w:lvlJc w:val="left"/>
      <w:pPr>
        <w:ind w:left="2880" w:hanging="360"/>
      </w:pPr>
      <w:rPr>
        <w:rFonts w:ascii="Symbol" w:hAnsi="Symbol" w:hint="default"/>
      </w:rPr>
    </w:lvl>
    <w:lvl w:ilvl="4" w:tplc="F7EEEFEE">
      <w:start w:val="1"/>
      <w:numFmt w:val="bullet"/>
      <w:lvlText w:val="o"/>
      <w:lvlJc w:val="left"/>
      <w:pPr>
        <w:ind w:left="3600" w:hanging="360"/>
      </w:pPr>
      <w:rPr>
        <w:rFonts w:ascii="Courier New" w:hAnsi="Courier New" w:hint="default"/>
      </w:rPr>
    </w:lvl>
    <w:lvl w:ilvl="5" w:tplc="209ED110">
      <w:start w:val="1"/>
      <w:numFmt w:val="bullet"/>
      <w:lvlText w:val=""/>
      <w:lvlJc w:val="left"/>
      <w:pPr>
        <w:ind w:left="4320" w:hanging="360"/>
      </w:pPr>
      <w:rPr>
        <w:rFonts w:ascii="Wingdings" w:hAnsi="Wingdings" w:hint="default"/>
      </w:rPr>
    </w:lvl>
    <w:lvl w:ilvl="6" w:tplc="0B4E0BA6">
      <w:start w:val="1"/>
      <w:numFmt w:val="bullet"/>
      <w:lvlText w:val=""/>
      <w:lvlJc w:val="left"/>
      <w:pPr>
        <w:ind w:left="5040" w:hanging="360"/>
      </w:pPr>
      <w:rPr>
        <w:rFonts w:ascii="Symbol" w:hAnsi="Symbol" w:hint="default"/>
      </w:rPr>
    </w:lvl>
    <w:lvl w:ilvl="7" w:tplc="6360F112">
      <w:start w:val="1"/>
      <w:numFmt w:val="bullet"/>
      <w:lvlText w:val="o"/>
      <w:lvlJc w:val="left"/>
      <w:pPr>
        <w:ind w:left="5760" w:hanging="360"/>
      </w:pPr>
      <w:rPr>
        <w:rFonts w:ascii="Courier New" w:hAnsi="Courier New" w:hint="default"/>
      </w:rPr>
    </w:lvl>
    <w:lvl w:ilvl="8" w:tplc="0520099A">
      <w:start w:val="1"/>
      <w:numFmt w:val="bullet"/>
      <w:lvlText w:val=""/>
      <w:lvlJc w:val="left"/>
      <w:pPr>
        <w:ind w:left="6480" w:hanging="360"/>
      </w:pPr>
      <w:rPr>
        <w:rFonts w:ascii="Wingdings" w:hAnsi="Wingdings" w:hint="default"/>
      </w:rPr>
    </w:lvl>
  </w:abstractNum>
  <w:abstractNum w:abstractNumId="20" w15:restartNumberingAfterBreak="0">
    <w:nsid w:val="57EB27DB"/>
    <w:multiLevelType w:val="hybridMultilevel"/>
    <w:tmpl w:val="A58C923E"/>
    <w:lvl w:ilvl="0" w:tplc="DB282718">
      <w:start w:val="1"/>
      <w:numFmt w:val="decimal"/>
      <w:lvlText w:val="%1."/>
      <w:lvlJc w:val="left"/>
      <w:pPr>
        <w:ind w:left="720" w:hanging="360"/>
      </w:pPr>
    </w:lvl>
    <w:lvl w:ilvl="1" w:tplc="41FCC42A">
      <w:start w:val="1"/>
      <w:numFmt w:val="lowerLetter"/>
      <w:lvlText w:val="%2."/>
      <w:lvlJc w:val="left"/>
      <w:pPr>
        <w:ind w:left="1440" w:hanging="360"/>
      </w:pPr>
    </w:lvl>
    <w:lvl w:ilvl="2" w:tplc="1AA24056">
      <w:start w:val="2"/>
      <w:numFmt w:val="lowerRoman"/>
      <w:lvlText w:val="%3)"/>
      <w:lvlJc w:val="right"/>
      <w:pPr>
        <w:ind w:left="2160" w:hanging="180"/>
      </w:pPr>
    </w:lvl>
    <w:lvl w:ilvl="3" w:tplc="B5C4A060">
      <w:start w:val="1"/>
      <w:numFmt w:val="decimal"/>
      <w:lvlText w:val="%4."/>
      <w:lvlJc w:val="left"/>
      <w:pPr>
        <w:ind w:left="2880" w:hanging="360"/>
      </w:pPr>
    </w:lvl>
    <w:lvl w:ilvl="4" w:tplc="EC866048">
      <w:start w:val="1"/>
      <w:numFmt w:val="lowerLetter"/>
      <w:lvlText w:val="%5."/>
      <w:lvlJc w:val="left"/>
      <w:pPr>
        <w:ind w:left="3600" w:hanging="360"/>
      </w:pPr>
    </w:lvl>
    <w:lvl w:ilvl="5" w:tplc="054456C4">
      <w:start w:val="1"/>
      <w:numFmt w:val="lowerRoman"/>
      <w:lvlText w:val="%6."/>
      <w:lvlJc w:val="right"/>
      <w:pPr>
        <w:ind w:left="4320" w:hanging="180"/>
      </w:pPr>
    </w:lvl>
    <w:lvl w:ilvl="6" w:tplc="F030E1D8">
      <w:start w:val="1"/>
      <w:numFmt w:val="decimal"/>
      <w:lvlText w:val="%7."/>
      <w:lvlJc w:val="left"/>
      <w:pPr>
        <w:ind w:left="5040" w:hanging="360"/>
      </w:pPr>
    </w:lvl>
    <w:lvl w:ilvl="7" w:tplc="B37E6932">
      <w:start w:val="1"/>
      <w:numFmt w:val="lowerLetter"/>
      <w:lvlText w:val="%8."/>
      <w:lvlJc w:val="left"/>
      <w:pPr>
        <w:ind w:left="5760" w:hanging="360"/>
      </w:pPr>
    </w:lvl>
    <w:lvl w:ilvl="8" w:tplc="3E3842D8">
      <w:start w:val="1"/>
      <w:numFmt w:val="lowerRoman"/>
      <w:lvlText w:val="%9."/>
      <w:lvlJc w:val="right"/>
      <w:pPr>
        <w:ind w:left="6480" w:hanging="180"/>
      </w:pPr>
    </w:lvl>
  </w:abstractNum>
  <w:abstractNum w:abstractNumId="21" w15:restartNumberingAfterBreak="0">
    <w:nsid w:val="5BD5392E"/>
    <w:multiLevelType w:val="hybridMultilevel"/>
    <w:tmpl w:val="602E1F7A"/>
    <w:lvl w:ilvl="0" w:tplc="10DE5F7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933CE5"/>
    <w:multiLevelType w:val="hybridMultilevel"/>
    <w:tmpl w:val="329E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F42B3E"/>
    <w:multiLevelType w:val="hybridMultilevel"/>
    <w:tmpl w:val="27146D04"/>
    <w:lvl w:ilvl="0" w:tplc="178CA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DB9F"/>
    <w:multiLevelType w:val="hybridMultilevel"/>
    <w:tmpl w:val="87FC564A"/>
    <w:lvl w:ilvl="0" w:tplc="B1104748">
      <w:start w:val="1"/>
      <w:numFmt w:val="decimal"/>
      <w:lvlText w:val=""/>
      <w:lvlJc w:val="left"/>
      <w:pPr>
        <w:ind w:left="720" w:hanging="360"/>
      </w:pPr>
    </w:lvl>
    <w:lvl w:ilvl="1" w:tplc="2A4ADFBA">
      <w:start w:val="1"/>
      <w:numFmt w:val="lowerLetter"/>
      <w:lvlText w:val="%2."/>
      <w:lvlJc w:val="left"/>
      <w:pPr>
        <w:ind w:left="1440" w:hanging="360"/>
      </w:pPr>
    </w:lvl>
    <w:lvl w:ilvl="2" w:tplc="A1F242D2">
      <w:start w:val="1"/>
      <w:numFmt w:val="lowerRoman"/>
      <w:lvlText w:val="%3."/>
      <w:lvlJc w:val="right"/>
      <w:pPr>
        <w:ind w:left="2160" w:hanging="180"/>
      </w:pPr>
    </w:lvl>
    <w:lvl w:ilvl="3" w:tplc="0400CE1C">
      <w:start w:val="1"/>
      <w:numFmt w:val="decimal"/>
      <w:lvlText w:val="%4."/>
      <w:lvlJc w:val="left"/>
      <w:pPr>
        <w:ind w:left="2880" w:hanging="360"/>
      </w:pPr>
    </w:lvl>
    <w:lvl w:ilvl="4" w:tplc="BD5C2674">
      <w:start w:val="1"/>
      <w:numFmt w:val="lowerLetter"/>
      <w:lvlText w:val="%5."/>
      <w:lvlJc w:val="left"/>
      <w:pPr>
        <w:ind w:left="3600" w:hanging="360"/>
      </w:pPr>
    </w:lvl>
    <w:lvl w:ilvl="5" w:tplc="9E2A53A0">
      <w:start w:val="1"/>
      <w:numFmt w:val="lowerRoman"/>
      <w:lvlText w:val="%6."/>
      <w:lvlJc w:val="right"/>
      <w:pPr>
        <w:ind w:left="4320" w:hanging="180"/>
      </w:pPr>
    </w:lvl>
    <w:lvl w:ilvl="6" w:tplc="A42821F0">
      <w:start w:val="1"/>
      <w:numFmt w:val="decimal"/>
      <w:lvlText w:val="%7."/>
      <w:lvlJc w:val="left"/>
      <w:pPr>
        <w:ind w:left="5040" w:hanging="360"/>
      </w:pPr>
    </w:lvl>
    <w:lvl w:ilvl="7" w:tplc="7550FCDC">
      <w:start w:val="1"/>
      <w:numFmt w:val="lowerLetter"/>
      <w:lvlText w:val="%8."/>
      <w:lvlJc w:val="left"/>
      <w:pPr>
        <w:ind w:left="5760" w:hanging="360"/>
      </w:pPr>
    </w:lvl>
    <w:lvl w:ilvl="8" w:tplc="197E62DE">
      <w:start w:val="1"/>
      <w:numFmt w:val="lowerRoman"/>
      <w:lvlText w:val="%9."/>
      <w:lvlJc w:val="right"/>
      <w:pPr>
        <w:ind w:left="6480" w:hanging="180"/>
      </w:pPr>
    </w:lvl>
  </w:abstractNum>
  <w:abstractNum w:abstractNumId="25" w15:restartNumberingAfterBreak="0">
    <w:nsid w:val="68BC329C"/>
    <w:multiLevelType w:val="hybridMultilevel"/>
    <w:tmpl w:val="9F46E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A53105"/>
    <w:multiLevelType w:val="hybridMultilevel"/>
    <w:tmpl w:val="B7944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425162"/>
    <w:multiLevelType w:val="hybridMultilevel"/>
    <w:tmpl w:val="5CB8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3372B"/>
    <w:multiLevelType w:val="hybridMultilevel"/>
    <w:tmpl w:val="768E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1611436">
    <w:abstractNumId w:val="5"/>
  </w:num>
  <w:num w:numId="2" w16cid:durableId="1534537795">
    <w:abstractNumId w:val="14"/>
  </w:num>
  <w:num w:numId="3" w16cid:durableId="273631427">
    <w:abstractNumId w:val="19"/>
  </w:num>
  <w:num w:numId="4" w16cid:durableId="1738674514">
    <w:abstractNumId w:val="15"/>
  </w:num>
  <w:num w:numId="5" w16cid:durableId="957755253">
    <w:abstractNumId w:val="16"/>
  </w:num>
  <w:num w:numId="6" w16cid:durableId="1882284472">
    <w:abstractNumId w:val="2"/>
  </w:num>
  <w:num w:numId="7" w16cid:durableId="343480125">
    <w:abstractNumId w:val="18"/>
  </w:num>
  <w:num w:numId="8" w16cid:durableId="81879393">
    <w:abstractNumId w:val="3"/>
  </w:num>
  <w:num w:numId="9" w16cid:durableId="791746158">
    <w:abstractNumId w:val="9"/>
  </w:num>
  <w:num w:numId="10" w16cid:durableId="773063563">
    <w:abstractNumId w:val="6"/>
  </w:num>
  <w:num w:numId="11" w16cid:durableId="1613517235">
    <w:abstractNumId w:val="7"/>
  </w:num>
  <w:num w:numId="12" w16cid:durableId="1582369875">
    <w:abstractNumId w:val="24"/>
  </w:num>
  <w:num w:numId="13" w16cid:durableId="254751327">
    <w:abstractNumId w:val="12"/>
  </w:num>
  <w:num w:numId="14" w16cid:durableId="27030553">
    <w:abstractNumId w:val="20"/>
  </w:num>
  <w:num w:numId="15" w16cid:durableId="1250381993">
    <w:abstractNumId w:val="1"/>
  </w:num>
  <w:num w:numId="16" w16cid:durableId="1308969813">
    <w:abstractNumId w:val="8"/>
  </w:num>
  <w:num w:numId="17" w16cid:durableId="610209162">
    <w:abstractNumId w:val="13"/>
  </w:num>
  <w:num w:numId="18" w16cid:durableId="623268383">
    <w:abstractNumId w:val="23"/>
  </w:num>
  <w:num w:numId="19" w16cid:durableId="761494423">
    <w:abstractNumId w:val="17"/>
  </w:num>
  <w:num w:numId="20" w16cid:durableId="327515063">
    <w:abstractNumId w:val="25"/>
  </w:num>
  <w:num w:numId="21" w16cid:durableId="98137976">
    <w:abstractNumId w:val="0"/>
  </w:num>
  <w:num w:numId="22" w16cid:durableId="770272620">
    <w:abstractNumId w:val="22"/>
  </w:num>
  <w:num w:numId="23" w16cid:durableId="2011325883">
    <w:abstractNumId w:val="11"/>
  </w:num>
  <w:num w:numId="24" w16cid:durableId="1846089253">
    <w:abstractNumId w:val="26"/>
  </w:num>
  <w:num w:numId="25" w16cid:durableId="1836871535">
    <w:abstractNumId w:val="10"/>
  </w:num>
  <w:num w:numId="26" w16cid:durableId="633098714">
    <w:abstractNumId w:val="27"/>
  </w:num>
  <w:num w:numId="27" w16cid:durableId="1276908290">
    <w:abstractNumId w:val="28"/>
  </w:num>
  <w:num w:numId="28" w16cid:durableId="1604802923">
    <w:abstractNumId w:val="21"/>
  </w:num>
  <w:num w:numId="29" w16cid:durableId="754593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69"/>
    <w:rsid w:val="00001FE1"/>
    <w:rsid w:val="00002C0E"/>
    <w:rsid w:val="000039B2"/>
    <w:rsid w:val="00003E3D"/>
    <w:rsid w:val="00007BAF"/>
    <w:rsid w:val="000125C2"/>
    <w:rsid w:val="000132AE"/>
    <w:rsid w:val="0001603E"/>
    <w:rsid w:val="00020DFE"/>
    <w:rsid w:val="000262D6"/>
    <w:rsid w:val="00050DB1"/>
    <w:rsid w:val="00054C13"/>
    <w:rsid w:val="00054F70"/>
    <w:rsid w:val="000628AD"/>
    <w:rsid w:val="0007296A"/>
    <w:rsid w:val="00091C08"/>
    <w:rsid w:val="00091F91"/>
    <w:rsid w:val="00092872"/>
    <w:rsid w:val="000C2E45"/>
    <w:rsid w:val="000E18D4"/>
    <w:rsid w:val="000F2EB1"/>
    <w:rsid w:val="000F3F94"/>
    <w:rsid w:val="00102646"/>
    <w:rsid w:val="00102B63"/>
    <w:rsid w:val="00104FB7"/>
    <w:rsid w:val="00116EE1"/>
    <w:rsid w:val="00117B0F"/>
    <w:rsid w:val="00125B26"/>
    <w:rsid w:val="001277A4"/>
    <w:rsid w:val="00133A45"/>
    <w:rsid w:val="00133E0C"/>
    <w:rsid w:val="00135C18"/>
    <w:rsid w:val="00137059"/>
    <w:rsid w:val="00141A2F"/>
    <w:rsid w:val="00144AB9"/>
    <w:rsid w:val="00150C63"/>
    <w:rsid w:val="00151B13"/>
    <w:rsid w:val="001528CB"/>
    <w:rsid w:val="00163644"/>
    <w:rsid w:val="00163B80"/>
    <w:rsid w:val="00164EE8"/>
    <w:rsid w:val="00174B56"/>
    <w:rsid w:val="001772B8"/>
    <w:rsid w:val="0018193A"/>
    <w:rsid w:val="0019321E"/>
    <w:rsid w:val="001947BC"/>
    <w:rsid w:val="00195297"/>
    <w:rsid w:val="001A63F4"/>
    <w:rsid w:val="001A7DA8"/>
    <w:rsid w:val="001B23CA"/>
    <w:rsid w:val="001B52C1"/>
    <w:rsid w:val="001C24B5"/>
    <w:rsid w:val="001D25F3"/>
    <w:rsid w:val="001D4C77"/>
    <w:rsid w:val="001E19F3"/>
    <w:rsid w:val="001E2F94"/>
    <w:rsid w:val="001E509D"/>
    <w:rsid w:val="001F3F69"/>
    <w:rsid w:val="001F6BDA"/>
    <w:rsid w:val="00200E89"/>
    <w:rsid w:val="00200ED3"/>
    <w:rsid w:val="00201B72"/>
    <w:rsid w:val="00204564"/>
    <w:rsid w:val="002069AF"/>
    <w:rsid w:val="002123EE"/>
    <w:rsid w:val="002165DD"/>
    <w:rsid w:val="00216669"/>
    <w:rsid w:val="00223103"/>
    <w:rsid w:val="00227E2A"/>
    <w:rsid w:val="00230407"/>
    <w:rsid w:val="00231497"/>
    <w:rsid w:val="00242BED"/>
    <w:rsid w:val="00245EF7"/>
    <w:rsid w:val="00252203"/>
    <w:rsid w:val="002569A8"/>
    <w:rsid w:val="00263A52"/>
    <w:rsid w:val="00264961"/>
    <w:rsid w:val="00271802"/>
    <w:rsid w:val="00273591"/>
    <w:rsid w:val="00275CB7"/>
    <w:rsid w:val="002836EF"/>
    <w:rsid w:val="0028414A"/>
    <w:rsid w:val="00294726"/>
    <w:rsid w:val="00296521"/>
    <w:rsid w:val="002979D3"/>
    <w:rsid w:val="002A2F5E"/>
    <w:rsid w:val="002B4090"/>
    <w:rsid w:val="002C335A"/>
    <w:rsid w:val="002C7A09"/>
    <w:rsid w:val="002D0B90"/>
    <w:rsid w:val="002D70AC"/>
    <w:rsid w:val="002E01E3"/>
    <w:rsid w:val="002F0CCA"/>
    <w:rsid w:val="002F6457"/>
    <w:rsid w:val="00300F0F"/>
    <w:rsid w:val="0030230A"/>
    <w:rsid w:val="00302821"/>
    <w:rsid w:val="00305A49"/>
    <w:rsid w:val="00305BDC"/>
    <w:rsid w:val="00305CC6"/>
    <w:rsid w:val="0032527F"/>
    <w:rsid w:val="003255F2"/>
    <w:rsid w:val="00337C67"/>
    <w:rsid w:val="0034593F"/>
    <w:rsid w:val="00350058"/>
    <w:rsid w:val="003524A1"/>
    <w:rsid w:val="00353177"/>
    <w:rsid w:val="0035317F"/>
    <w:rsid w:val="003535D9"/>
    <w:rsid w:val="0035453C"/>
    <w:rsid w:val="003562E7"/>
    <w:rsid w:val="00357F8A"/>
    <w:rsid w:val="00361705"/>
    <w:rsid w:val="00362886"/>
    <w:rsid w:val="00365D03"/>
    <w:rsid w:val="00365D70"/>
    <w:rsid w:val="0038232F"/>
    <w:rsid w:val="003868C8"/>
    <w:rsid w:val="003967FC"/>
    <w:rsid w:val="003B15C5"/>
    <w:rsid w:val="003B72F2"/>
    <w:rsid w:val="003C035A"/>
    <w:rsid w:val="003C6690"/>
    <w:rsid w:val="003D60ED"/>
    <w:rsid w:val="003E4EC0"/>
    <w:rsid w:val="003F13FF"/>
    <w:rsid w:val="003F6C4A"/>
    <w:rsid w:val="00406EE4"/>
    <w:rsid w:val="00422D58"/>
    <w:rsid w:val="00435442"/>
    <w:rsid w:val="0043625D"/>
    <w:rsid w:val="00445D85"/>
    <w:rsid w:val="00446B9C"/>
    <w:rsid w:val="00450B1A"/>
    <w:rsid w:val="00454215"/>
    <w:rsid w:val="00457BA0"/>
    <w:rsid w:val="00460F09"/>
    <w:rsid w:val="00465928"/>
    <w:rsid w:val="00466947"/>
    <w:rsid w:val="00484AE0"/>
    <w:rsid w:val="004871C9"/>
    <w:rsid w:val="004946BA"/>
    <w:rsid w:val="00496E15"/>
    <w:rsid w:val="004A3FED"/>
    <w:rsid w:val="004B1556"/>
    <w:rsid w:val="004E6F7B"/>
    <w:rsid w:val="004E7BF8"/>
    <w:rsid w:val="004F275E"/>
    <w:rsid w:val="004F77A3"/>
    <w:rsid w:val="00512404"/>
    <w:rsid w:val="005263A7"/>
    <w:rsid w:val="00542844"/>
    <w:rsid w:val="00554055"/>
    <w:rsid w:val="00562EFC"/>
    <w:rsid w:val="005633BF"/>
    <w:rsid w:val="00563B8F"/>
    <w:rsid w:val="00563EB9"/>
    <w:rsid w:val="00572DE8"/>
    <w:rsid w:val="00572FBE"/>
    <w:rsid w:val="00573411"/>
    <w:rsid w:val="00575166"/>
    <w:rsid w:val="0057747C"/>
    <w:rsid w:val="005805B1"/>
    <w:rsid w:val="00580EC3"/>
    <w:rsid w:val="00587614"/>
    <w:rsid w:val="005B0B92"/>
    <w:rsid w:val="005B30F2"/>
    <w:rsid w:val="005C78E3"/>
    <w:rsid w:val="005D055A"/>
    <w:rsid w:val="005D36FA"/>
    <w:rsid w:val="005E0DC4"/>
    <w:rsid w:val="005E15C8"/>
    <w:rsid w:val="005E3CCF"/>
    <w:rsid w:val="005E7DD0"/>
    <w:rsid w:val="005E7DDF"/>
    <w:rsid w:val="005F7A4A"/>
    <w:rsid w:val="006059B1"/>
    <w:rsid w:val="00620796"/>
    <w:rsid w:val="00646BAC"/>
    <w:rsid w:val="006506E4"/>
    <w:rsid w:val="006520EF"/>
    <w:rsid w:val="006553FD"/>
    <w:rsid w:val="0066330B"/>
    <w:rsid w:val="00677204"/>
    <w:rsid w:val="00682193"/>
    <w:rsid w:val="006929C3"/>
    <w:rsid w:val="006930E6"/>
    <w:rsid w:val="0069473A"/>
    <w:rsid w:val="00697BE9"/>
    <w:rsid w:val="006A0592"/>
    <w:rsid w:val="006A2A6B"/>
    <w:rsid w:val="006A2BDC"/>
    <w:rsid w:val="006A3B23"/>
    <w:rsid w:val="006A7A4F"/>
    <w:rsid w:val="006A7AAF"/>
    <w:rsid w:val="006C14CC"/>
    <w:rsid w:val="006C24C0"/>
    <w:rsid w:val="006C28AF"/>
    <w:rsid w:val="006C361D"/>
    <w:rsid w:val="006C5A14"/>
    <w:rsid w:val="006C7857"/>
    <w:rsid w:val="006D5310"/>
    <w:rsid w:val="006E22A7"/>
    <w:rsid w:val="006E37A3"/>
    <w:rsid w:val="006E4716"/>
    <w:rsid w:val="006F17CA"/>
    <w:rsid w:val="0070072C"/>
    <w:rsid w:val="00702109"/>
    <w:rsid w:val="00707043"/>
    <w:rsid w:val="00720188"/>
    <w:rsid w:val="0072566A"/>
    <w:rsid w:val="0073382C"/>
    <w:rsid w:val="00736344"/>
    <w:rsid w:val="00740CFF"/>
    <w:rsid w:val="0074149D"/>
    <w:rsid w:val="00757E03"/>
    <w:rsid w:val="007644A1"/>
    <w:rsid w:val="00765866"/>
    <w:rsid w:val="00771868"/>
    <w:rsid w:val="00775AF3"/>
    <w:rsid w:val="00777EF5"/>
    <w:rsid w:val="00791B5B"/>
    <w:rsid w:val="00794D89"/>
    <w:rsid w:val="00795C33"/>
    <w:rsid w:val="007A0AD1"/>
    <w:rsid w:val="007A0B99"/>
    <w:rsid w:val="007A2FFA"/>
    <w:rsid w:val="007A3226"/>
    <w:rsid w:val="007A6373"/>
    <w:rsid w:val="007B73D9"/>
    <w:rsid w:val="007C2671"/>
    <w:rsid w:val="007C37AF"/>
    <w:rsid w:val="007C5465"/>
    <w:rsid w:val="007F2EAC"/>
    <w:rsid w:val="008243CA"/>
    <w:rsid w:val="00846DD2"/>
    <w:rsid w:val="00851008"/>
    <w:rsid w:val="00855E82"/>
    <w:rsid w:val="00856B34"/>
    <w:rsid w:val="008758A3"/>
    <w:rsid w:val="00881EC5"/>
    <w:rsid w:val="008820CB"/>
    <w:rsid w:val="008847B7"/>
    <w:rsid w:val="00890232"/>
    <w:rsid w:val="008A224F"/>
    <w:rsid w:val="008B6B3F"/>
    <w:rsid w:val="008C17F8"/>
    <w:rsid w:val="008C4246"/>
    <w:rsid w:val="008C527D"/>
    <w:rsid w:val="008C5CAC"/>
    <w:rsid w:val="008C7013"/>
    <w:rsid w:val="008D1504"/>
    <w:rsid w:val="008F02F2"/>
    <w:rsid w:val="008F6F13"/>
    <w:rsid w:val="0090418E"/>
    <w:rsid w:val="00913438"/>
    <w:rsid w:val="0091482E"/>
    <w:rsid w:val="0093615C"/>
    <w:rsid w:val="00943071"/>
    <w:rsid w:val="00945CB1"/>
    <w:rsid w:val="0096237E"/>
    <w:rsid w:val="00962666"/>
    <w:rsid w:val="00974295"/>
    <w:rsid w:val="009802AE"/>
    <w:rsid w:val="00987BE7"/>
    <w:rsid w:val="009909A2"/>
    <w:rsid w:val="00991FCD"/>
    <w:rsid w:val="00994BC7"/>
    <w:rsid w:val="009A2931"/>
    <w:rsid w:val="009A4DB8"/>
    <w:rsid w:val="009B4504"/>
    <w:rsid w:val="009C4BB7"/>
    <w:rsid w:val="009C5250"/>
    <w:rsid w:val="009D43DB"/>
    <w:rsid w:val="009D7AC8"/>
    <w:rsid w:val="009E681A"/>
    <w:rsid w:val="00A059CD"/>
    <w:rsid w:val="00A05D52"/>
    <w:rsid w:val="00A06C6D"/>
    <w:rsid w:val="00A14B5C"/>
    <w:rsid w:val="00A15655"/>
    <w:rsid w:val="00A16490"/>
    <w:rsid w:val="00A35B5C"/>
    <w:rsid w:val="00A371F2"/>
    <w:rsid w:val="00A43FBA"/>
    <w:rsid w:val="00A50337"/>
    <w:rsid w:val="00A51AE1"/>
    <w:rsid w:val="00A51D2E"/>
    <w:rsid w:val="00A55631"/>
    <w:rsid w:val="00A6299C"/>
    <w:rsid w:val="00A658F5"/>
    <w:rsid w:val="00A677F3"/>
    <w:rsid w:val="00A71B6A"/>
    <w:rsid w:val="00A76133"/>
    <w:rsid w:val="00A878EE"/>
    <w:rsid w:val="00A97074"/>
    <w:rsid w:val="00AA3BF5"/>
    <w:rsid w:val="00AA6BF7"/>
    <w:rsid w:val="00AB546D"/>
    <w:rsid w:val="00AC0AC1"/>
    <w:rsid w:val="00AD07D1"/>
    <w:rsid w:val="00AE210D"/>
    <w:rsid w:val="00AE36FB"/>
    <w:rsid w:val="00AF08A7"/>
    <w:rsid w:val="00AF0CF5"/>
    <w:rsid w:val="00AF4DD9"/>
    <w:rsid w:val="00B10C80"/>
    <w:rsid w:val="00B10DF9"/>
    <w:rsid w:val="00B10E3E"/>
    <w:rsid w:val="00B22CE4"/>
    <w:rsid w:val="00B24361"/>
    <w:rsid w:val="00B25F9D"/>
    <w:rsid w:val="00B346AC"/>
    <w:rsid w:val="00B43BD7"/>
    <w:rsid w:val="00B44196"/>
    <w:rsid w:val="00B46F1E"/>
    <w:rsid w:val="00B5084C"/>
    <w:rsid w:val="00B511C1"/>
    <w:rsid w:val="00B67DD4"/>
    <w:rsid w:val="00B8644C"/>
    <w:rsid w:val="00B91708"/>
    <w:rsid w:val="00B97384"/>
    <w:rsid w:val="00BA0E8C"/>
    <w:rsid w:val="00BB272C"/>
    <w:rsid w:val="00BC03FD"/>
    <w:rsid w:val="00BC07D6"/>
    <w:rsid w:val="00BC249A"/>
    <w:rsid w:val="00BC6829"/>
    <w:rsid w:val="00BD1A48"/>
    <w:rsid w:val="00BD4F65"/>
    <w:rsid w:val="00BD5D49"/>
    <w:rsid w:val="00BE58BA"/>
    <w:rsid w:val="00BF1999"/>
    <w:rsid w:val="00BF4129"/>
    <w:rsid w:val="00BF5D2D"/>
    <w:rsid w:val="00C014D0"/>
    <w:rsid w:val="00C0798C"/>
    <w:rsid w:val="00C12C8F"/>
    <w:rsid w:val="00C13C73"/>
    <w:rsid w:val="00C233EE"/>
    <w:rsid w:val="00C3119B"/>
    <w:rsid w:val="00C45218"/>
    <w:rsid w:val="00C46521"/>
    <w:rsid w:val="00C50D32"/>
    <w:rsid w:val="00C53BF0"/>
    <w:rsid w:val="00C63BA8"/>
    <w:rsid w:val="00C646B1"/>
    <w:rsid w:val="00C713C6"/>
    <w:rsid w:val="00C72ADD"/>
    <w:rsid w:val="00C75975"/>
    <w:rsid w:val="00C86885"/>
    <w:rsid w:val="00CA7E1A"/>
    <w:rsid w:val="00CB35AF"/>
    <w:rsid w:val="00CB3802"/>
    <w:rsid w:val="00CB6230"/>
    <w:rsid w:val="00CC190B"/>
    <w:rsid w:val="00CC2FB5"/>
    <w:rsid w:val="00CC5198"/>
    <w:rsid w:val="00CD0820"/>
    <w:rsid w:val="00CD30F2"/>
    <w:rsid w:val="00CE0373"/>
    <w:rsid w:val="00CE06F2"/>
    <w:rsid w:val="00CE59A2"/>
    <w:rsid w:val="00CF5EB6"/>
    <w:rsid w:val="00CF6E97"/>
    <w:rsid w:val="00D058B4"/>
    <w:rsid w:val="00D059CD"/>
    <w:rsid w:val="00D06FDE"/>
    <w:rsid w:val="00D1458F"/>
    <w:rsid w:val="00D15F26"/>
    <w:rsid w:val="00D164E8"/>
    <w:rsid w:val="00D2120B"/>
    <w:rsid w:val="00D2585A"/>
    <w:rsid w:val="00D4059A"/>
    <w:rsid w:val="00D61394"/>
    <w:rsid w:val="00D61838"/>
    <w:rsid w:val="00D62688"/>
    <w:rsid w:val="00D638D4"/>
    <w:rsid w:val="00D639AC"/>
    <w:rsid w:val="00D70EAC"/>
    <w:rsid w:val="00D70F86"/>
    <w:rsid w:val="00D75764"/>
    <w:rsid w:val="00D80185"/>
    <w:rsid w:val="00D80CCB"/>
    <w:rsid w:val="00D8277E"/>
    <w:rsid w:val="00D86636"/>
    <w:rsid w:val="00D94C62"/>
    <w:rsid w:val="00DB1CED"/>
    <w:rsid w:val="00DB4EB2"/>
    <w:rsid w:val="00DB68D2"/>
    <w:rsid w:val="00DC4FEB"/>
    <w:rsid w:val="00DC70C0"/>
    <w:rsid w:val="00DD26DB"/>
    <w:rsid w:val="00DD28D9"/>
    <w:rsid w:val="00DD2EF3"/>
    <w:rsid w:val="00DE06DB"/>
    <w:rsid w:val="00DE0D7C"/>
    <w:rsid w:val="00DF0556"/>
    <w:rsid w:val="00DF5B4D"/>
    <w:rsid w:val="00E154A6"/>
    <w:rsid w:val="00E206FD"/>
    <w:rsid w:val="00E21E4D"/>
    <w:rsid w:val="00E2472D"/>
    <w:rsid w:val="00E24A54"/>
    <w:rsid w:val="00E33264"/>
    <w:rsid w:val="00E335AA"/>
    <w:rsid w:val="00E43C62"/>
    <w:rsid w:val="00E53427"/>
    <w:rsid w:val="00E72CBA"/>
    <w:rsid w:val="00E81ECF"/>
    <w:rsid w:val="00E84D50"/>
    <w:rsid w:val="00E84D7F"/>
    <w:rsid w:val="00E84DF3"/>
    <w:rsid w:val="00E85DA1"/>
    <w:rsid w:val="00E93E91"/>
    <w:rsid w:val="00EA0B75"/>
    <w:rsid w:val="00EB18AB"/>
    <w:rsid w:val="00EC0A07"/>
    <w:rsid w:val="00EC216C"/>
    <w:rsid w:val="00ED20B1"/>
    <w:rsid w:val="00EE1C83"/>
    <w:rsid w:val="00EE26CE"/>
    <w:rsid w:val="00EE6E80"/>
    <w:rsid w:val="00EE7C62"/>
    <w:rsid w:val="00EF5FFD"/>
    <w:rsid w:val="00EF7401"/>
    <w:rsid w:val="00F16F55"/>
    <w:rsid w:val="00F17C2C"/>
    <w:rsid w:val="00F237F4"/>
    <w:rsid w:val="00F33F83"/>
    <w:rsid w:val="00F34FE2"/>
    <w:rsid w:val="00F40349"/>
    <w:rsid w:val="00F41437"/>
    <w:rsid w:val="00F53CA2"/>
    <w:rsid w:val="00F5722A"/>
    <w:rsid w:val="00F60687"/>
    <w:rsid w:val="00F63A87"/>
    <w:rsid w:val="00F647ED"/>
    <w:rsid w:val="00F73281"/>
    <w:rsid w:val="00F76E95"/>
    <w:rsid w:val="00F86C6A"/>
    <w:rsid w:val="00F9227A"/>
    <w:rsid w:val="00FA005E"/>
    <w:rsid w:val="00FA78D8"/>
    <w:rsid w:val="00FA7B95"/>
    <w:rsid w:val="00FB0359"/>
    <w:rsid w:val="00FC3221"/>
    <w:rsid w:val="00FC5A0E"/>
    <w:rsid w:val="00FC5F3A"/>
    <w:rsid w:val="00FD0B46"/>
    <w:rsid w:val="00FD2052"/>
    <w:rsid w:val="018F0741"/>
    <w:rsid w:val="01ECA584"/>
    <w:rsid w:val="01EE4937"/>
    <w:rsid w:val="028B9F1D"/>
    <w:rsid w:val="02C887A7"/>
    <w:rsid w:val="048CD7C8"/>
    <w:rsid w:val="04C81131"/>
    <w:rsid w:val="04F5D46A"/>
    <w:rsid w:val="052E0AF5"/>
    <w:rsid w:val="0719F553"/>
    <w:rsid w:val="081DCC04"/>
    <w:rsid w:val="088A2C99"/>
    <w:rsid w:val="08AEA43A"/>
    <w:rsid w:val="08EBA0CF"/>
    <w:rsid w:val="097B9028"/>
    <w:rsid w:val="0AE3EF48"/>
    <w:rsid w:val="0EA71DA6"/>
    <w:rsid w:val="0EBDAF69"/>
    <w:rsid w:val="0EDF5AF1"/>
    <w:rsid w:val="0F22FDD7"/>
    <w:rsid w:val="0FE73809"/>
    <w:rsid w:val="10F0B9B4"/>
    <w:rsid w:val="10FA0B9B"/>
    <w:rsid w:val="11C63C41"/>
    <w:rsid w:val="1298F7F5"/>
    <w:rsid w:val="13B0464E"/>
    <w:rsid w:val="13DB4443"/>
    <w:rsid w:val="13EBC9D6"/>
    <w:rsid w:val="149BDB60"/>
    <w:rsid w:val="15F333F6"/>
    <w:rsid w:val="165B8EA2"/>
    <w:rsid w:val="16B47DD0"/>
    <w:rsid w:val="17205DFA"/>
    <w:rsid w:val="17608C66"/>
    <w:rsid w:val="1776AB18"/>
    <w:rsid w:val="17EB60AD"/>
    <w:rsid w:val="17F228C0"/>
    <w:rsid w:val="1AB87771"/>
    <w:rsid w:val="1BB9F540"/>
    <w:rsid w:val="1C49E4E0"/>
    <w:rsid w:val="1E3AD945"/>
    <w:rsid w:val="1E80175C"/>
    <w:rsid w:val="1F673BFB"/>
    <w:rsid w:val="1F722C22"/>
    <w:rsid w:val="1FA80C53"/>
    <w:rsid w:val="20169A44"/>
    <w:rsid w:val="2082D540"/>
    <w:rsid w:val="21935956"/>
    <w:rsid w:val="22E0EDE7"/>
    <w:rsid w:val="23673299"/>
    <w:rsid w:val="236D5915"/>
    <w:rsid w:val="2385F855"/>
    <w:rsid w:val="243A3187"/>
    <w:rsid w:val="244DB769"/>
    <w:rsid w:val="249D7E80"/>
    <w:rsid w:val="255B1A4C"/>
    <w:rsid w:val="271E3C5D"/>
    <w:rsid w:val="27C64140"/>
    <w:rsid w:val="28835DC6"/>
    <w:rsid w:val="28BE5101"/>
    <w:rsid w:val="2B6E169D"/>
    <w:rsid w:val="2B9F3862"/>
    <w:rsid w:val="2BDFAE06"/>
    <w:rsid w:val="2C308895"/>
    <w:rsid w:val="2D623769"/>
    <w:rsid w:val="2E5667E4"/>
    <w:rsid w:val="2EB81679"/>
    <w:rsid w:val="306B5D87"/>
    <w:rsid w:val="30FA07CA"/>
    <w:rsid w:val="31913928"/>
    <w:rsid w:val="3322F524"/>
    <w:rsid w:val="347DE8D3"/>
    <w:rsid w:val="34EAB8FE"/>
    <w:rsid w:val="376788D4"/>
    <w:rsid w:val="38B97018"/>
    <w:rsid w:val="39505C64"/>
    <w:rsid w:val="3A03AB04"/>
    <w:rsid w:val="3A6D11BB"/>
    <w:rsid w:val="3AA6602C"/>
    <w:rsid w:val="3B1B48F2"/>
    <w:rsid w:val="3B589B55"/>
    <w:rsid w:val="3B9C11F0"/>
    <w:rsid w:val="3BE8C0F5"/>
    <w:rsid w:val="3EB8027A"/>
    <w:rsid w:val="3FCA7307"/>
    <w:rsid w:val="410D317B"/>
    <w:rsid w:val="4291A716"/>
    <w:rsid w:val="4307D0B5"/>
    <w:rsid w:val="432D9193"/>
    <w:rsid w:val="43C278B1"/>
    <w:rsid w:val="448775ED"/>
    <w:rsid w:val="458ED7DB"/>
    <w:rsid w:val="47A452D2"/>
    <w:rsid w:val="47F2067C"/>
    <w:rsid w:val="483B548A"/>
    <w:rsid w:val="48B62E8A"/>
    <w:rsid w:val="4A37F575"/>
    <w:rsid w:val="4AC837EC"/>
    <w:rsid w:val="4C63DD50"/>
    <w:rsid w:val="4CE02559"/>
    <w:rsid w:val="51DFF359"/>
    <w:rsid w:val="525C567B"/>
    <w:rsid w:val="52B8D85F"/>
    <w:rsid w:val="52F82D8D"/>
    <w:rsid w:val="53C8786C"/>
    <w:rsid w:val="54285AB2"/>
    <w:rsid w:val="54EA288A"/>
    <w:rsid w:val="550076F4"/>
    <w:rsid w:val="55953EDB"/>
    <w:rsid w:val="56BA4C74"/>
    <w:rsid w:val="578F7EEF"/>
    <w:rsid w:val="58DF286E"/>
    <w:rsid w:val="59229CDE"/>
    <w:rsid w:val="5BAB62D3"/>
    <w:rsid w:val="5BF8B375"/>
    <w:rsid w:val="5C6CBF48"/>
    <w:rsid w:val="5CFA1D2C"/>
    <w:rsid w:val="5D851591"/>
    <w:rsid w:val="5E608887"/>
    <w:rsid w:val="5ED374B2"/>
    <w:rsid w:val="5FCAF832"/>
    <w:rsid w:val="61CEE44B"/>
    <w:rsid w:val="621F6121"/>
    <w:rsid w:val="62E5A537"/>
    <w:rsid w:val="6372E256"/>
    <w:rsid w:val="63766D3A"/>
    <w:rsid w:val="65301F4B"/>
    <w:rsid w:val="66AE0A58"/>
    <w:rsid w:val="66B9BAD4"/>
    <w:rsid w:val="69ACBADF"/>
    <w:rsid w:val="6BAA4E4E"/>
    <w:rsid w:val="6C0E76EA"/>
    <w:rsid w:val="6D0B4AD1"/>
    <w:rsid w:val="6E749F82"/>
    <w:rsid w:val="6EEB5D96"/>
    <w:rsid w:val="6F1162AA"/>
    <w:rsid w:val="71005F27"/>
    <w:rsid w:val="714DC841"/>
    <w:rsid w:val="72750D17"/>
    <w:rsid w:val="727FBF84"/>
    <w:rsid w:val="72C13A95"/>
    <w:rsid w:val="72EF2CFB"/>
    <w:rsid w:val="731FC945"/>
    <w:rsid w:val="74779663"/>
    <w:rsid w:val="75D6154A"/>
    <w:rsid w:val="75F5249E"/>
    <w:rsid w:val="76E17539"/>
    <w:rsid w:val="771BEC1E"/>
    <w:rsid w:val="7820A421"/>
    <w:rsid w:val="7826867D"/>
    <w:rsid w:val="7983DA80"/>
    <w:rsid w:val="7B0C7FF4"/>
    <w:rsid w:val="7C1FA4DC"/>
    <w:rsid w:val="7C52EE84"/>
    <w:rsid w:val="7C84CF50"/>
    <w:rsid w:val="7F0A1A47"/>
    <w:rsid w:val="7F2CE48C"/>
    <w:rsid w:val="7FBEDC4C"/>
    <w:rsid w:val="7FC10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E842"/>
  <w15:chartTrackingRefBased/>
  <w15:docId w15:val="{1F636039-F25E-4786-B0BD-636CD46B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90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70EAC"/>
    <w:rPr>
      <w:color w:val="0563C1" w:themeColor="hyperlink"/>
      <w:u w:val="single"/>
    </w:rPr>
  </w:style>
  <w:style w:type="character" w:styleId="UnresolvedMention">
    <w:name w:val="Unresolved Mention"/>
    <w:basedOn w:val="DefaultParagraphFont"/>
    <w:uiPriority w:val="99"/>
    <w:unhideWhenUsed/>
    <w:rsid w:val="00D70EAC"/>
    <w:rPr>
      <w:color w:val="605E5C"/>
      <w:shd w:val="clear" w:color="auto" w:fill="E1DFDD"/>
    </w:rPr>
  </w:style>
  <w:style w:type="table" w:styleId="TableGrid">
    <w:name w:val="Table Grid"/>
    <w:basedOn w:val="TableNormal"/>
    <w:uiPriority w:val="39"/>
    <w:rsid w:val="00C7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F86"/>
    <w:pPr>
      <w:ind w:left="720"/>
      <w:contextualSpacing/>
    </w:pPr>
  </w:style>
  <w:style w:type="paragraph" w:styleId="Header">
    <w:name w:val="header"/>
    <w:basedOn w:val="Normal"/>
    <w:link w:val="HeaderChar"/>
    <w:uiPriority w:val="99"/>
    <w:unhideWhenUsed/>
    <w:rsid w:val="00FC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0E"/>
  </w:style>
  <w:style w:type="paragraph" w:styleId="Footer">
    <w:name w:val="footer"/>
    <w:basedOn w:val="Normal"/>
    <w:link w:val="FooterChar"/>
    <w:uiPriority w:val="99"/>
    <w:unhideWhenUsed/>
    <w:rsid w:val="00FC5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0E"/>
  </w:style>
  <w:style w:type="character" w:styleId="PlaceholderText">
    <w:name w:val="Placeholder Text"/>
    <w:basedOn w:val="DefaultParagraphFont"/>
    <w:uiPriority w:val="99"/>
    <w:semiHidden/>
    <w:rsid w:val="008F6F13"/>
    <w:rPr>
      <w:color w:val="808080"/>
    </w:rPr>
  </w:style>
  <w:style w:type="paragraph" w:styleId="CommentText">
    <w:name w:val="annotation text"/>
    <w:basedOn w:val="Normal"/>
    <w:link w:val="CommentTextChar"/>
    <w:uiPriority w:val="99"/>
    <w:unhideWhenUsed/>
    <w:rsid w:val="00890232"/>
    <w:pPr>
      <w:spacing w:line="240" w:lineRule="auto"/>
    </w:pPr>
    <w:rPr>
      <w:sz w:val="20"/>
      <w:szCs w:val="20"/>
    </w:rPr>
  </w:style>
  <w:style w:type="character" w:customStyle="1" w:styleId="CommentTextChar">
    <w:name w:val="Comment Text Char"/>
    <w:basedOn w:val="DefaultParagraphFont"/>
    <w:link w:val="CommentText"/>
    <w:uiPriority w:val="99"/>
    <w:rsid w:val="00890232"/>
    <w:rPr>
      <w:sz w:val="20"/>
      <w:szCs w:val="20"/>
    </w:rPr>
  </w:style>
  <w:style w:type="character" w:styleId="CommentReference">
    <w:name w:val="annotation reference"/>
    <w:basedOn w:val="DefaultParagraphFont"/>
    <w:uiPriority w:val="99"/>
    <w:semiHidden/>
    <w:unhideWhenUsed/>
    <w:rsid w:val="00890232"/>
    <w:rPr>
      <w:sz w:val="16"/>
      <w:szCs w:val="16"/>
    </w:rPr>
  </w:style>
  <w:style w:type="paragraph" w:styleId="CommentSubject">
    <w:name w:val="annotation subject"/>
    <w:basedOn w:val="CommentText"/>
    <w:next w:val="CommentText"/>
    <w:link w:val="CommentSubjectChar"/>
    <w:uiPriority w:val="99"/>
    <w:semiHidden/>
    <w:unhideWhenUsed/>
    <w:rsid w:val="00EE7C62"/>
    <w:rPr>
      <w:b/>
      <w:bCs/>
    </w:rPr>
  </w:style>
  <w:style w:type="character" w:customStyle="1" w:styleId="CommentSubjectChar">
    <w:name w:val="Comment Subject Char"/>
    <w:basedOn w:val="CommentTextChar"/>
    <w:link w:val="CommentSubject"/>
    <w:uiPriority w:val="99"/>
    <w:semiHidden/>
    <w:rsid w:val="00EE7C62"/>
    <w:rPr>
      <w:b/>
      <w:bCs/>
      <w:sz w:val="20"/>
      <w:szCs w:val="20"/>
    </w:rPr>
  </w:style>
  <w:style w:type="character" w:styleId="Mention">
    <w:name w:val="Mention"/>
    <w:basedOn w:val="DefaultParagraphFont"/>
    <w:uiPriority w:val="99"/>
    <w:unhideWhenUsed/>
    <w:rsid w:val="00F63A87"/>
    <w:rPr>
      <w:color w:val="2B579A"/>
      <w:shd w:val="clear" w:color="auto" w:fill="E1DFDD"/>
    </w:rPr>
  </w:style>
  <w:style w:type="paragraph" w:styleId="Revision">
    <w:name w:val="Revision"/>
    <w:hidden/>
    <w:uiPriority w:val="99"/>
    <w:semiHidden/>
    <w:rsid w:val="009D7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5139">
      <w:bodyDiv w:val="1"/>
      <w:marLeft w:val="0"/>
      <w:marRight w:val="0"/>
      <w:marTop w:val="0"/>
      <w:marBottom w:val="0"/>
      <w:divBdr>
        <w:top w:val="none" w:sz="0" w:space="0" w:color="auto"/>
        <w:left w:val="none" w:sz="0" w:space="0" w:color="auto"/>
        <w:bottom w:val="none" w:sz="0" w:space="0" w:color="auto"/>
        <w:right w:val="none" w:sz="0" w:space="0" w:color="auto"/>
      </w:divBdr>
    </w:div>
    <w:div w:id="732627307">
      <w:bodyDiv w:val="1"/>
      <w:marLeft w:val="0"/>
      <w:marRight w:val="0"/>
      <w:marTop w:val="0"/>
      <w:marBottom w:val="0"/>
      <w:divBdr>
        <w:top w:val="none" w:sz="0" w:space="0" w:color="auto"/>
        <w:left w:val="none" w:sz="0" w:space="0" w:color="auto"/>
        <w:bottom w:val="none" w:sz="0" w:space="0" w:color="auto"/>
        <w:right w:val="none" w:sz="0" w:space="0" w:color="auto"/>
      </w:divBdr>
    </w:div>
    <w:div w:id="1201745355">
      <w:bodyDiv w:val="1"/>
      <w:marLeft w:val="0"/>
      <w:marRight w:val="0"/>
      <w:marTop w:val="0"/>
      <w:marBottom w:val="0"/>
      <w:divBdr>
        <w:top w:val="none" w:sz="0" w:space="0" w:color="auto"/>
        <w:left w:val="none" w:sz="0" w:space="0" w:color="auto"/>
        <w:bottom w:val="none" w:sz="0" w:space="0" w:color="auto"/>
        <w:right w:val="none" w:sz="0" w:space="0" w:color="auto"/>
      </w:divBdr>
    </w:div>
    <w:div w:id="1284002258">
      <w:bodyDiv w:val="1"/>
      <w:marLeft w:val="0"/>
      <w:marRight w:val="0"/>
      <w:marTop w:val="0"/>
      <w:marBottom w:val="0"/>
      <w:divBdr>
        <w:top w:val="none" w:sz="0" w:space="0" w:color="auto"/>
        <w:left w:val="none" w:sz="0" w:space="0" w:color="auto"/>
        <w:bottom w:val="none" w:sz="0" w:space="0" w:color="auto"/>
        <w:right w:val="none" w:sz="0" w:space="0" w:color="auto"/>
      </w:divBdr>
    </w:div>
    <w:div w:id="15754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ga.gov/commission/jcar/admincode/023/023002260I08000R.html" TargetMode="External"/><Relationship Id="rId18" Type="http://schemas.openxmlformats.org/officeDocument/2006/relationships/hyperlink" Target="https://ilga.gov/commission/jcar/admincode/023/023002260F05000R.html" TargetMode="External"/><Relationship Id="rId3" Type="http://schemas.openxmlformats.org/officeDocument/2006/relationships/customXml" Target="../customXml/item3.xml"/><Relationship Id="rId21" Type="http://schemas.openxmlformats.org/officeDocument/2006/relationships/hyperlink" Target="https://ilga.gov/commission/jcar/admincode/023/023002260F05500R.html" TargetMode="External"/><Relationship Id="rId7" Type="http://schemas.openxmlformats.org/officeDocument/2006/relationships/webSettings" Target="webSettings.xml"/><Relationship Id="rId12" Type="http://schemas.openxmlformats.org/officeDocument/2006/relationships/hyperlink" Target="https://ilga.gov/commission/jcar/admincode/023/023002260I08000R.html" TargetMode="External"/><Relationship Id="rId17" Type="http://schemas.openxmlformats.org/officeDocument/2006/relationships/hyperlink" Target="https://ilga.gov/commission/jcar/admincode/023/023002260E04000R.html" TargetMode="External"/><Relationship Id="rId2" Type="http://schemas.openxmlformats.org/officeDocument/2006/relationships/customXml" Target="../customXml/item2.xml"/><Relationship Id="rId16" Type="http://schemas.openxmlformats.org/officeDocument/2006/relationships/hyperlink" Target="https://ilga.gov/commission/jcar/admincode/023/023002260D03500R.html" TargetMode="External"/><Relationship Id="rId20" Type="http://schemas.openxmlformats.org/officeDocument/2006/relationships/hyperlink" Target="https://ilga.gov/commission/jcar/admincode/023/023002260F05300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ga.gov/commission/jcar/admincode/023/02300226section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lga.gov/commission/jcar/admincode/023/023002260C02000R.html" TargetMode="External"/><Relationship Id="rId23" Type="http://schemas.openxmlformats.org/officeDocument/2006/relationships/fontTable" Target="fontTable.xml"/><Relationship Id="rId10" Type="http://schemas.openxmlformats.org/officeDocument/2006/relationships/hyperlink" Target="https://ilga.gov/commission/jcar/admincode/023/023002260H07100R.html" TargetMode="External"/><Relationship Id="rId19" Type="http://schemas.openxmlformats.org/officeDocument/2006/relationships/hyperlink" Target="https://ilga.gov/commission/jcar/admincode/023/023002260F05100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ga.gov/commission/jcar/admincode/023/023002260B01000R.html" TargetMode="External"/><Relationship Id="rId22" Type="http://schemas.openxmlformats.org/officeDocument/2006/relationships/hyperlink" Target="https://ilga.gov/commission/jcar/admincode/023/023002260C02300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Language xmlns="d21dc803-237d-4c68-8692-8d731fd29118" xsi:nil="true"/>
    <PublishingExpirationDate xmlns="http://schemas.microsoft.com/sharepoint/v3" xsi:nil="true"/>
    <ActiveInactive xmlns="d21dc803-237d-4c68-8692-8d731fd29118">true</ActiveInactive>
    <Divisions xmlns="4d435f69-8686-490b-bd6d-b153bf22ab50">51</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01555-19DE-44AC-AD1C-36C37006B0A1}">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330a2375-dbfd-4740-83e6-f9cb893b8e4e"/>
    <ds:schemaRef ds:uri="http://www.w3.org/XML/1998/namespace"/>
    <ds:schemaRef ds:uri="http://schemas.microsoft.com/office/2006/documentManagement/types"/>
    <ds:schemaRef ds:uri="http://schemas.openxmlformats.org/package/2006/metadata/core-properties"/>
    <ds:schemaRef ds:uri="53c2f884-5257-45cf-8c31-23e9927857ef"/>
  </ds:schemaRefs>
</ds:datastoreItem>
</file>

<file path=customXml/itemProps2.xml><?xml version="1.0" encoding="utf-8"?>
<ds:datastoreItem xmlns:ds="http://schemas.openxmlformats.org/officeDocument/2006/customXml" ds:itemID="{57C5F7F9-F848-4AAE-AA1E-903A4C2C9196}"/>
</file>

<file path=customXml/itemProps3.xml><?xml version="1.0" encoding="utf-8"?>
<ds:datastoreItem xmlns:ds="http://schemas.openxmlformats.org/officeDocument/2006/customXml" ds:itemID="{460AE1F5-CAA4-4D5A-AEF3-449D2175E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3620</Words>
  <Characters>20640</Characters>
  <Application>Microsoft Office Word</Application>
  <DocSecurity>0</DocSecurity>
  <Lines>172</Lines>
  <Paragraphs>48</Paragraphs>
  <ScaleCrop>false</ScaleCrop>
  <Company>ISBE</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Monitoring Assessment 24_25.docx</dc:title>
  <dc:subject/>
  <dc:creator>Kristina Holloway</dc:creator>
  <cp:keywords/>
  <dc:description/>
  <cp:lastModifiedBy>Lesley Paramo</cp:lastModifiedBy>
  <cp:revision>2</cp:revision>
  <dcterms:created xsi:type="dcterms:W3CDTF">2024-10-18T13:20:00Z</dcterms:created>
  <dcterms:modified xsi:type="dcterms:W3CDTF">2024-10-18T13:20:00Z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MediaServiceImageTags">
    <vt:lpwstr/>
  </property>
  <property fmtid="{D5CDD505-2E9C-101B-9397-08002B2CF9AE}" pid="4" name="TaxKeyword">
    <vt:lpwstr/>
  </property>
</Properties>
</file>