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127A" w:rsidRPr="00254CDD" w:rsidRDefault="001B109B" w:rsidP="004221CE">
      <w:pPr>
        <w:rPr>
          <w:b/>
          <w:sz w:val="28"/>
          <w:szCs w:val="28"/>
        </w:rPr>
      </w:pPr>
      <w:r>
        <w:rPr>
          <w:noProof/>
        </w:rPr>
        <w:drawing>
          <wp:anchor distT="0" distB="0" distL="114300" distR="114300" simplePos="0" relativeHeight="251657728" behindDoc="1" locked="0" layoutInCell="1" allowOverlap="1">
            <wp:simplePos x="0" y="0"/>
            <wp:positionH relativeFrom="column">
              <wp:posOffset>4540250</wp:posOffset>
            </wp:positionH>
            <wp:positionV relativeFrom="paragraph">
              <wp:posOffset>-228600</wp:posOffset>
            </wp:positionV>
            <wp:extent cx="4400550" cy="1025525"/>
            <wp:effectExtent l="0" t="0" r="0" b="0"/>
            <wp:wrapThrough wrapText="bothSides">
              <wp:wrapPolygon edited="0">
                <wp:start x="0" y="0"/>
                <wp:lineTo x="0" y="20864"/>
                <wp:lineTo x="21444" y="20864"/>
                <wp:lineTo x="2144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00550" cy="1025525"/>
                    </a:xfrm>
                    <a:prstGeom prst="rect">
                      <a:avLst/>
                    </a:prstGeom>
                    <a:noFill/>
                  </pic:spPr>
                </pic:pic>
              </a:graphicData>
            </a:graphic>
          </wp:anchor>
        </w:drawing>
      </w:r>
      <w:r w:rsidR="0076127A" w:rsidRPr="00254CDD">
        <w:rPr>
          <w:b/>
          <w:bCs/>
          <w:color w:val="A50021"/>
          <w:sz w:val="28"/>
          <w:szCs w:val="28"/>
        </w:rPr>
        <w:t>Title:</w:t>
      </w:r>
      <w:r w:rsidR="0076127A" w:rsidRPr="00254CDD">
        <w:rPr>
          <w:b/>
          <w:sz w:val="28"/>
          <w:szCs w:val="28"/>
        </w:rPr>
        <w:t xml:space="preserve"> </w:t>
      </w:r>
      <w:r w:rsidR="00207A7D">
        <w:rPr>
          <w:b/>
          <w:sz w:val="28"/>
          <w:szCs w:val="28"/>
        </w:rPr>
        <w:t>Appendix A Activity</w:t>
      </w:r>
    </w:p>
    <w:p w:rsidR="0076127A" w:rsidRPr="00E823D4" w:rsidRDefault="0076127A" w:rsidP="004221CE">
      <w:pPr>
        <w:rPr>
          <w:b/>
          <w:bCs/>
          <w:color w:val="1F497D"/>
          <w:sz w:val="24"/>
          <w:szCs w:val="28"/>
        </w:rPr>
      </w:pPr>
      <w:r w:rsidRPr="00254CDD">
        <w:rPr>
          <w:b/>
          <w:bCs/>
          <w:color w:val="A50021"/>
          <w:sz w:val="28"/>
          <w:szCs w:val="28"/>
        </w:rPr>
        <w:t>Intended Audience:</w:t>
      </w:r>
      <w:r w:rsidRPr="00254CDD">
        <w:rPr>
          <w:b/>
          <w:bCs/>
          <w:color w:val="1F497D"/>
          <w:sz w:val="28"/>
          <w:szCs w:val="28"/>
        </w:rPr>
        <w:t xml:space="preserve"> </w:t>
      </w:r>
      <w:r w:rsidR="002A2C2E">
        <w:rPr>
          <w:bCs/>
          <w:sz w:val="24"/>
          <w:szCs w:val="28"/>
        </w:rPr>
        <w:t>Teachers, Administrators, District and School Leaders</w:t>
      </w:r>
    </w:p>
    <w:p w:rsidR="000F63A2" w:rsidRPr="00E823D4" w:rsidRDefault="0076127A" w:rsidP="001B109B">
      <w:pPr>
        <w:rPr>
          <w:sz w:val="24"/>
          <w:szCs w:val="28"/>
        </w:rPr>
      </w:pPr>
      <w:r w:rsidRPr="00254CDD">
        <w:rPr>
          <w:b/>
          <w:bCs/>
          <w:color w:val="A50021"/>
          <w:sz w:val="28"/>
          <w:szCs w:val="28"/>
        </w:rPr>
        <w:t>Description:</w:t>
      </w:r>
      <w:r w:rsidRPr="00254CDD">
        <w:rPr>
          <w:sz w:val="28"/>
          <w:szCs w:val="28"/>
        </w:rPr>
        <w:t xml:space="preserve">  </w:t>
      </w:r>
      <w:r w:rsidR="00207A7D">
        <w:rPr>
          <w:rFonts w:asciiTheme="minorHAnsi" w:hAnsiTheme="minorHAnsi"/>
          <w:sz w:val="24"/>
          <w:szCs w:val="28"/>
        </w:rPr>
        <w:t xml:space="preserve">This “jigsaw” activity allows participants to explore and understand the preface to the ELA standards, Appendix A.  Participants will gain clarity on the foundational research-base and necessary background on the organization and language of the standards.  </w:t>
      </w:r>
    </w:p>
    <w:p w:rsidR="0076127A" w:rsidRPr="00254CDD" w:rsidRDefault="0076127A" w:rsidP="00E823D4">
      <w:pPr>
        <w:spacing w:after="0" w:line="240" w:lineRule="auto"/>
        <w:rPr>
          <w:color w:val="A50021"/>
          <w:sz w:val="28"/>
          <w:szCs w:val="28"/>
        </w:rPr>
      </w:pPr>
      <w:r w:rsidRPr="00254CDD">
        <w:rPr>
          <w:b/>
          <w:bCs/>
          <w:color w:val="A50021"/>
          <w:sz w:val="28"/>
          <w:szCs w:val="28"/>
        </w:rPr>
        <w:t>Suggested Use</w:t>
      </w:r>
      <w:r w:rsidR="00A316F7">
        <w:rPr>
          <w:b/>
          <w:bCs/>
          <w:color w:val="A50021"/>
          <w:sz w:val="28"/>
          <w:szCs w:val="28"/>
        </w:rPr>
        <w:t>s</w:t>
      </w:r>
      <w:r w:rsidRPr="00254CDD">
        <w:rPr>
          <w:b/>
          <w:bCs/>
          <w:color w:val="A50021"/>
          <w:sz w:val="28"/>
          <w:szCs w:val="28"/>
        </w:rPr>
        <w:t xml:space="preserve"> for th</w:t>
      </w:r>
      <w:r w:rsidR="006A2DAA">
        <w:rPr>
          <w:b/>
          <w:bCs/>
          <w:color w:val="A50021"/>
          <w:sz w:val="28"/>
          <w:szCs w:val="28"/>
        </w:rPr>
        <w:t>is Presentation</w:t>
      </w:r>
      <w:r w:rsidRPr="00254CDD">
        <w:rPr>
          <w:b/>
          <w:bCs/>
          <w:color w:val="A50021"/>
          <w:sz w:val="28"/>
          <w:szCs w:val="28"/>
        </w:rPr>
        <w:t>:</w:t>
      </w:r>
      <w:r w:rsidRPr="00254CDD">
        <w:rPr>
          <w:color w:val="A50021"/>
          <w:sz w:val="28"/>
          <w:szCs w:val="28"/>
        </w:rPr>
        <w:t xml:space="preserve"> </w:t>
      </w:r>
    </w:p>
    <w:p w:rsidR="00B8753D" w:rsidRPr="00207A7D" w:rsidRDefault="00207A7D" w:rsidP="00F517CA">
      <w:pPr>
        <w:pStyle w:val="ListParagraph"/>
        <w:rPr>
          <w:sz w:val="24"/>
          <w:szCs w:val="28"/>
        </w:rPr>
      </w:pPr>
      <w:r>
        <w:rPr>
          <w:sz w:val="24"/>
          <w:szCs w:val="28"/>
        </w:rPr>
        <w:t xml:space="preserve">Professional development leader </w:t>
      </w:r>
      <w:r w:rsidR="00F517CA">
        <w:rPr>
          <w:sz w:val="24"/>
          <w:szCs w:val="28"/>
        </w:rPr>
        <w:t>may</w:t>
      </w:r>
      <w:r>
        <w:rPr>
          <w:sz w:val="24"/>
          <w:szCs w:val="28"/>
        </w:rPr>
        <w:t xml:space="preserve"> use to familiarize the audience with Appendix A of the Common Core Standards. </w:t>
      </w:r>
    </w:p>
    <w:p w:rsidR="0076127A" w:rsidRDefault="0076127A" w:rsidP="004221CE">
      <w:pPr>
        <w:pStyle w:val="ListParagraph"/>
        <w:rPr>
          <w:sz w:val="28"/>
          <w:szCs w:val="28"/>
        </w:rPr>
      </w:pPr>
    </w:p>
    <w:p w:rsidR="00E94437" w:rsidRDefault="00E823D4" w:rsidP="006A2DAA">
      <w:pPr>
        <w:spacing w:after="0" w:line="240" w:lineRule="auto"/>
        <w:rPr>
          <w:sz w:val="28"/>
          <w:szCs w:val="28"/>
        </w:rPr>
      </w:pPr>
      <w:r>
        <w:rPr>
          <w:b/>
          <w:bCs/>
          <w:color w:val="A50021"/>
          <w:sz w:val="28"/>
          <w:szCs w:val="28"/>
        </w:rPr>
        <w:t>Materials Necessary</w:t>
      </w:r>
      <w:r w:rsidRPr="00254CDD">
        <w:rPr>
          <w:b/>
          <w:bCs/>
          <w:color w:val="A50021"/>
          <w:sz w:val="28"/>
          <w:szCs w:val="28"/>
        </w:rPr>
        <w:t>:</w:t>
      </w:r>
      <w:r w:rsidRPr="00254CDD">
        <w:rPr>
          <w:color w:val="A50021"/>
          <w:sz w:val="28"/>
          <w:szCs w:val="28"/>
        </w:rPr>
        <w:t xml:space="preserve"> </w:t>
      </w:r>
      <w:r w:rsidR="006A2DAA">
        <w:rPr>
          <w:color w:val="A50021"/>
          <w:sz w:val="28"/>
          <w:szCs w:val="28"/>
        </w:rPr>
        <w:t xml:space="preserve"> </w:t>
      </w:r>
    </w:p>
    <w:p w:rsidR="006A2DAA" w:rsidRPr="00E94437" w:rsidRDefault="00207A7D" w:rsidP="00E94437">
      <w:pPr>
        <w:pStyle w:val="ListParagraph"/>
        <w:numPr>
          <w:ilvl w:val="0"/>
          <w:numId w:val="13"/>
        </w:numPr>
        <w:rPr>
          <w:sz w:val="24"/>
          <w:szCs w:val="24"/>
        </w:rPr>
      </w:pPr>
      <w:r>
        <w:rPr>
          <w:sz w:val="24"/>
          <w:szCs w:val="24"/>
        </w:rPr>
        <w:t>Copies of each p</w:t>
      </w:r>
      <w:r w:rsidR="00F517CA">
        <w:rPr>
          <w:sz w:val="24"/>
          <w:szCs w:val="24"/>
        </w:rPr>
        <w:t>ortion</w:t>
      </w:r>
      <w:r>
        <w:rPr>
          <w:sz w:val="24"/>
          <w:szCs w:val="24"/>
        </w:rPr>
        <w:t xml:space="preserve"> of Appendix A</w:t>
      </w:r>
    </w:p>
    <w:p w:rsidR="00E94437" w:rsidRDefault="00207A7D" w:rsidP="00E94437">
      <w:pPr>
        <w:pStyle w:val="ListParagraph"/>
        <w:numPr>
          <w:ilvl w:val="0"/>
          <w:numId w:val="13"/>
        </w:numPr>
        <w:rPr>
          <w:sz w:val="24"/>
          <w:szCs w:val="24"/>
        </w:rPr>
      </w:pPr>
      <w:r>
        <w:rPr>
          <w:sz w:val="24"/>
          <w:szCs w:val="24"/>
        </w:rPr>
        <w:t>Markers</w:t>
      </w:r>
    </w:p>
    <w:p w:rsidR="00B97516" w:rsidRDefault="00207A7D" w:rsidP="00E94437">
      <w:pPr>
        <w:pStyle w:val="ListParagraph"/>
        <w:numPr>
          <w:ilvl w:val="0"/>
          <w:numId w:val="13"/>
        </w:numPr>
        <w:rPr>
          <w:sz w:val="24"/>
          <w:szCs w:val="24"/>
        </w:rPr>
      </w:pPr>
      <w:r>
        <w:rPr>
          <w:sz w:val="24"/>
          <w:szCs w:val="24"/>
        </w:rPr>
        <w:t>Chart paper</w:t>
      </w:r>
    </w:p>
    <w:p w:rsidR="00F517CA" w:rsidRDefault="00F517CA" w:rsidP="00E94437">
      <w:pPr>
        <w:pStyle w:val="ListParagraph"/>
        <w:numPr>
          <w:ilvl w:val="0"/>
          <w:numId w:val="13"/>
        </w:numPr>
        <w:rPr>
          <w:sz w:val="24"/>
          <w:szCs w:val="24"/>
        </w:rPr>
      </w:pPr>
      <w:r>
        <w:rPr>
          <w:sz w:val="24"/>
          <w:szCs w:val="24"/>
        </w:rPr>
        <w:t>Sticky notes</w:t>
      </w:r>
    </w:p>
    <w:p w:rsidR="00F517CA" w:rsidRDefault="00F517CA" w:rsidP="00E94437">
      <w:pPr>
        <w:pStyle w:val="ListParagraph"/>
        <w:numPr>
          <w:ilvl w:val="0"/>
          <w:numId w:val="13"/>
        </w:numPr>
        <w:rPr>
          <w:sz w:val="24"/>
          <w:szCs w:val="24"/>
        </w:rPr>
      </w:pPr>
      <w:r>
        <w:rPr>
          <w:sz w:val="24"/>
          <w:szCs w:val="24"/>
        </w:rPr>
        <w:t>Pens/Pencils</w:t>
      </w:r>
    </w:p>
    <w:p w:rsidR="006A2DAA" w:rsidRPr="00E94437" w:rsidRDefault="006A2DAA" w:rsidP="006A2DAA">
      <w:pPr>
        <w:spacing w:after="0" w:line="240" w:lineRule="auto"/>
        <w:rPr>
          <w:sz w:val="28"/>
          <w:szCs w:val="28"/>
        </w:rPr>
      </w:pPr>
    </w:p>
    <w:p w:rsidR="00501AE6" w:rsidRPr="00501AE6" w:rsidRDefault="0076127A" w:rsidP="00501AE6">
      <w:pPr>
        <w:rPr>
          <w:sz w:val="28"/>
          <w:szCs w:val="28"/>
        </w:rPr>
      </w:pPr>
      <w:r w:rsidRPr="00501AE6">
        <w:rPr>
          <w:b/>
          <w:bCs/>
          <w:color w:val="A50021"/>
          <w:sz w:val="28"/>
          <w:szCs w:val="28"/>
        </w:rPr>
        <w:t>For further information/feedback:</w:t>
      </w:r>
      <w:r w:rsidRPr="00501AE6">
        <w:rPr>
          <w:color w:val="A50021"/>
          <w:sz w:val="28"/>
          <w:szCs w:val="28"/>
        </w:rPr>
        <w:t xml:space="preserve"> </w:t>
      </w:r>
      <w:r w:rsidR="00501AE6">
        <w:rPr>
          <w:color w:val="A50021"/>
          <w:sz w:val="28"/>
          <w:szCs w:val="28"/>
        </w:rPr>
        <w:t xml:space="preserve"> Contact</w:t>
      </w:r>
      <w:r w:rsidR="008832DB">
        <w:rPr>
          <w:color w:val="A50021"/>
          <w:sz w:val="28"/>
          <w:szCs w:val="28"/>
        </w:rPr>
        <w:t>—</w:t>
      </w:r>
      <w:r w:rsidR="008832DB">
        <w:rPr>
          <w:sz w:val="28"/>
          <w:szCs w:val="28"/>
        </w:rPr>
        <w:t>Katy Sykes: ksykes@i-kan.org</w:t>
      </w:r>
    </w:p>
    <w:p w:rsidR="0076127A" w:rsidRDefault="001B109B" w:rsidP="00254CDD">
      <w:pPr>
        <w:pStyle w:val="ListParagraph"/>
        <w:ind w:left="0"/>
        <w:rPr>
          <w:sz w:val="28"/>
          <w:szCs w:val="28"/>
        </w:rPr>
      </w:pPr>
      <w:r>
        <w:rPr>
          <w:noProof/>
        </w:rPr>
        <w:drawing>
          <wp:anchor distT="0" distB="0" distL="114300" distR="114300" simplePos="0" relativeHeight="251658752" behindDoc="1" locked="0" layoutInCell="1" allowOverlap="1">
            <wp:simplePos x="0" y="0"/>
            <wp:positionH relativeFrom="column">
              <wp:posOffset>3911600</wp:posOffset>
            </wp:positionH>
            <wp:positionV relativeFrom="paragraph">
              <wp:posOffset>34290</wp:posOffset>
            </wp:positionV>
            <wp:extent cx="838200" cy="838200"/>
            <wp:effectExtent l="0" t="0" r="0" b="0"/>
            <wp:wrapThrough wrapText="bothSides">
              <wp:wrapPolygon edited="0">
                <wp:start x="6545" y="0"/>
                <wp:lineTo x="0" y="3273"/>
                <wp:lineTo x="0" y="18327"/>
                <wp:lineTo x="6545" y="20945"/>
                <wp:lineTo x="14400" y="20945"/>
                <wp:lineTo x="20945" y="18327"/>
                <wp:lineTo x="20945" y="3273"/>
                <wp:lineTo x="14400" y="0"/>
                <wp:lineTo x="6545" y="0"/>
              </wp:wrapPolygon>
            </wp:wrapThrough>
            <wp:docPr id="3"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200" cy="838200"/>
                    </a:xfrm>
                    <a:prstGeom prst="rect">
                      <a:avLst/>
                    </a:prstGeom>
                    <a:noFill/>
                  </pic:spPr>
                </pic:pic>
              </a:graphicData>
            </a:graphic>
          </wp:anchor>
        </w:drawing>
      </w:r>
    </w:p>
    <w:p w:rsidR="00B8753D" w:rsidRPr="00254CDD" w:rsidRDefault="00B8753D" w:rsidP="00254CDD">
      <w:pPr>
        <w:pStyle w:val="ListParagraph"/>
        <w:ind w:left="0"/>
        <w:rPr>
          <w:sz w:val="28"/>
          <w:szCs w:val="28"/>
        </w:rPr>
      </w:pPr>
    </w:p>
    <w:p w:rsidR="0076127A" w:rsidRDefault="0076127A" w:rsidP="00D144EC">
      <w:pPr>
        <w:spacing w:after="0" w:line="240" w:lineRule="auto"/>
        <w:rPr>
          <w:rFonts w:ascii="Times New Roman" w:hAnsi="Times New Roman"/>
          <w:b/>
          <w:sz w:val="32"/>
          <w:szCs w:val="32"/>
        </w:rPr>
      </w:pPr>
    </w:p>
    <w:p w:rsidR="0076127A" w:rsidRDefault="0076127A" w:rsidP="00F26AF0">
      <w:pPr>
        <w:pStyle w:val="ListParagraph"/>
      </w:pPr>
    </w:p>
    <w:p w:rsidR="000F63A2" w:rsidRDefault="00125314" w:rsidP="00E94437">
      <w:pPr>
        <w:spacing w:after="0" w:line="240" w:lineRule="auto"/>
        <w:sectPr w:rsidR="000F63A2" w:rsidSect="001B109B">
          <w:footerReference w:type="default" r:id="rId10"/>
          <w:pgSz w:w="15840" w:h="12240" w:orient="landscape" w:code="1"/>
          <w:pgMar w:top="994" w:right="1440" w:bottom="1440" w:left="1440" w:header="720" w:footer="720" w:gutter="0"/>
          <w:cols w:space="720"/>
          <w:titlePg/>
          <w:docGrid w:linePitch="360"/>
        </w:sectPr>
      </w:pPr>
      <w:r>
        <w:rPr>
          <w:noProof/>
        </w:rPr>
        <w:pict>
          <v:shapetype id="_x0000_t202" coordsize="21600,21600" o:spt="202" path="m,l,21600r21600,l21600,xe">
            <v:stroke joinstyle="miter"/>
            <v:path gradientshapeok="t" o:connecttype="rect"/>
          </v:shapetype>
          <v:shape id="Text Box 4" o:spid="_x0000_s1026" type="#_x0000_t202" style="position:absolute;margin-left:184.6pt;margin-top:7pt;width:308pt;height:54.6pt;z-index:2516567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" stroked="f">
            <v:textbox style="mso-fit-shape-to-text:t">
              <w:txbxContent>
                <w:p w:rsidR="008832DB" w:rsidRPr="00D144EC" w:rsidRDefault="008832DB" w:rsidP="00D144EC">
                  <w:pPr>
                    <w:spacing w:after="0" w:line="240" w:lineRule="auto"/>
                    <w:jc w:val="center"/>
                    <w:rPr>
                      <w:rFonts w:ascii="Times New Roman" w:hAnsi="Times New Roman"/>
                      <w:b/>
                      <w:sz w:val="20"/>
                      <w:szCs w:val="20"/>
                    </w:rPr>
                  </w:pPr>
                  <w:r w:rsidRPr="00D144EC">
                    <w:rPr>
                      <w:rFonts w:ascii="Times New Roman" w:hAnsi="Times New Roman"/>
                      <w:b/>
                      <w:sz w:val="20"/>
                      <w:szCs w:val="20"/>
                    </w:rPr>
                    <w:t>Illinois State Board of Education</w:t>
                  </w:r>
                </w:p>
                <w:p w:rsidR="008832DB" w:rsidRPr="00D144EC" w:rsidRDefault="008832DB" w:rsidP="00D144EC">
                  <w:pPr>
                    <w:spacing w:after="0" w:line="240" w:lineRule="auto"/>
                    <w:jc w:val="center"/>
                    <w:rPr>
                      <w:rFonts w:ascii="Times New Roman" w:hAnsi="Times New Roman"/>
                      <w:b/>
                      <w:sz w:val="20"/>
                      <w:szCs w:val="20"/>
                    </w:rPr>
                  </w:pPr>
                  <w:r w:rsidRPr="00D144EC">
                    <w:rPr>
                      <w:rFonts w:ascii="Times New Roman" w:hAnsi="Times New Roman"/>
                      <w:b/>
                      <w:sz w:val="20"/>
                      <w:szCs w:val="20"/>
                    </w:rPr>
                    <w:t>www.isbe.net</w:t>
                  </w:r>
                </w:p>
                <w:p w:rsidR="008832DB" w:rsidRDefault="008832DB" w:rsidP="00D144EC">
                  <w:pPr>
                    <w:pStyle w:val="ListParagraph"/>
                    <w:jc w:val="center"/>
                    <w:rPr>
                      <w:sz w:val="20"/>
                      <w:szCs w:val="20"/>
                    </w:rPr>
                  </w:pPr>
                  <w:r w:rsidRPr="00D144EC">
                    <w:rPr>
                      <w:sz w:val="20"/>
                      <w:szCs w:val="20"/>
                    </w:rPr>
                    <w:t>100 N. 1st Street • Springfield, IL 62777</w:t>
                  </w:r>
                  <w:r>
                    <w:rPr>
                      <w:sz w:val="20"/>
                      <w:szCs w:val="20"/>
                    </w:rPr>
                    <w:t xml:space="preserve"> </w:t>
                  </w:r>
                </w:p>
                <w:p w:rsidR="008832DB" w:rsidRPr="00BA592A" w:rsidRDefault="008832DB" w:rsidP="00D144EC">
                  <w:pPr>
                    <w:pStyle w:val="ListParagraph"/>
                    <w:jc w:val="center"/>
                    <w:rPr>
                      <w:sz w:val="20"/>
                      <w:szCs w:val="20"/>
                    </w:rPr>
                  </w:pPr>
                  <w:r w:rsidRPr="00D144EC">
                    <w:rPr>
                      <w:sz w:val="20"/>
                      <w:szCs w:val="20"/>
                    </w:rPr>
                    <w:t>100 W. Randolph, Suite 14-300 • Chicago, IL 60601</w:t>
                  </w:r>
                </w:p>
              </w:txbxContent>
            </v:textbox>
            <w10:wrap type="square"/>
          </v:shape>
        </w:pict>
      </w:r>
      <w:r w:rsidR="000F63A2">
        <w:br w:type="page"/>
      </w:r>
    </w:p>
    <w:p w:rsidR="000F63A2" w:rsidRDefault="000F63A2" w:rsidP="000F63A2"/>
    <w:tbl>
      <w:tblPr>
        <w:tblW w:w="5283" w:type="pct"/>
        <w:tblInd w:w="-335" w:type="dxa"/>
        <w:tblCellMar>
          <w:top w:w="72" w:type="dxa"/>
          <w:left w:w="115" w:type="dxa"/>
          <w:bottom w:w="72" w:type="dxa"/>
          <w:right w:w="115" w:type="dxa"/>
        </w:tblCellMar>
        <w:tblLook w:val="04A0"/>
      </w:tblPr>
      <w:tblGrid>
        <w:gridCol w:w="3639"/>
        <w:gridCol w:w="6965"/>
      </w:tblGrid>
      <w:tr w:rsidR="000F63A2" w:rsidRPr="00755477" w:rsidTr="000F63A2">
        <w:trPr>
          <w:trHeight w:val="864"/>
        </w:trPr>
        <w:tc>
          <w:tcPr>
            <w:tcW w:w="1716" w:type="pct"/>
            <w:tcBorders>
              <w:top w:val="nil"/>
              <w:left w:val="nil"/>
              <w:bottom w:val="single" w:sz="4" w:space="0" w:color="943634"/>
              <w:right w:val="nil"/>
            </w:tcBorders>
            <w:shd w:val="clear" w:color="auto" w:fill="943634"/>
            <w:vAlign w:val="center"/>
            <w:hideMark/>
          </w:tcPr>
          <w:p w:rsidR="000F63A2" w:rsidRPr="00755477" w:rsidRDefault="000F63A2" w:rsidP="000F63A2">
            <w:pPr>
              <w:pStyle w:val="Header"/>
              <w:jc w:val="center"/>
              <w:rPr>
                <w:b/>
                <w:color w:val="FFFFFF"/>
                <w:sz w:val="28"/>
              </w:rPr>
            </w:pPr>
            <w:r w:rsidRPr="00755477">
              <w:rPr>
                <w:b/>
                <w:color w:val="FFFFFF"/>
                <w:sz w:val="28"/>
              </w:rPr>
              <w:t>Facilitator’s Guide</w:t>
            </w:r>
          </w:p>
          <w:p w:rsidR="000F63A2" w:rsidRPr="00755477" w:rsidRDefault="006B741F" w:rsidP="000F63A2">
            <w:pPr>
              <w:pStyle w:val="Header"/>
              <w:jc w:val="center"/>
              <w:rPr>
                <w:b/>
                <w:color w:val="FFFFFF"/>
              </w:rPr>
            </w:pPr>
            <w:r>
              <w:rPr>
                <w:b/>
                <w:color w:val="FFFFFF"/>
                <w:sz w:val="28"/>
              </w:rPr>
              <w:t xml:space="preserve"> </w:t>
            </w:r>
            <w:r w:rsidR="00207A7D">
              <w:rPr>
                <w:b/>
                <w:color w:val="FFFFFF"/>
                <w:sz w:val="28"/>
              </w:rPr>
              <w:t>Appendix A Activity</w:t>
            </w:r>
          </w:p>
        </w:tc>
        <w:tc>
          <w:tcPr>
            <w:tcW w:w="3284" w:type="pct"/>
            <w:tcBorders>
              <w:top w:val="nil"/>
              <w:left w:val="nil"/>
              <w:bottom w:val="single" w:sz="4" w:space="0" w:color="auto"/>
              <w:right w:val="nil"/>
            </w:tcBorders>
            <w:hideMark/>
          </w:tcPr>
          <w:p w:rsidR="000F63A2" w:rsidRPr="00755477" w:rsidRDefault="000F63A2" w:rsidP="000F63A2">
            <w:pPr>
              <w:pStyle w:val="Header"/>
              <w:rPr>
                <w:color w:val="76923C"/>
              </w:rPr>
            </w:pPr>
            <w:r>
              <w:rPr>
                <w:noProof/>
              </w:rPr>
              <w:drawing>
                <wp:inline distT="0" distB="0" distL="0" distR="0">
                  <wp:extent cx="3227070" cy="115633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523" t="58755" r="60059" b="10489"/>
                          <a:stretch>
                            <a:fillRect/>
                          </a:stretch>
                        </pic:blipFill>
                        <pic:spPr bwMode="auto">
                          <a:xfrm>
                            <a:off x="0" y="0"/>
                            <a:ext cx="3227070" cy="1156335"/>
                          </a:xfrm>
                          <a:prstGeom prst="rect">
                            <a:avLst/>
                          </a:prstGeom>
                          <a:noFill/>
                          <a:ln>
                            <a:noFill/>
                          </a:ln>
                        </pic:spPr>
                      </pic:pic>
                    </a:graphicData>
                  </a:graphic>
                </wp:inline>
              </w:drawing>
            </w:r>
          </w:p>
        </w:tc>
      </w:tr>
    </w:tbl>
    <w:p w:rsidR="000F63A2" w:rsidRPr="000F63A2" w:rsidRDefault="000F63A2" w:rsidP="000F63A2">
      <w:pPr>
        <w:tabs>
          <w:tab w:val="center" w:pos="4320"/>
          <w:tab w:val="left" w:pos="7649"/>
        </w:tabs>
        <w:rPr>
          <w:b/>
        </w:rPr>
      </w:pPr>
      <w:r>
        <w:rPr>
          <w:b/>
        </w:rPr>
        <w:tab/>
      </w:r>
    </w:p>
    <w:p w:rsidR="000F63A2" w:rsidRDefault="00207A7D" w:rsidP="000F63A2">
      <w:pPr>
        <w:rPr>
          <w:b/>
        </w:rPr>
      </w:pPr>
      <w:r>
        <w:rPr>
          <w:b/>
        </w:rPr>
        <w:t>Activity</w:t>
      </w:r>
      <w:r w:rsidR="000F63A2">
        <w:rPr>
          <w:b/>
        </w:rPr>
        <w:t xml:space="preserve"> Description</w:t>
      </w:r>
    </w:p>
    <w:p w:rsidR="00207A7D" w:rsidRPr="00207A7D" w:rsidRDefault="00207A7D" w:rsidP="000F63A2">
      <w:r>
        <w:t xml:space="preserve">This activity is useful for those at the beginning stages of familiarity with the Common Core Standards, also ideal for any group unfamiliar with the Appendices.  The activity works well for groups ranging from 24-100 participants.  Adaptations can be made to suit the needs of smaller/larger audiences.  </w:t>
      </w:r>
      <w:r w:rsidR="001A23B9">
        <w:t>(Approximate length: 1 hour)</w:t>
      </w:r>
    </w:p>
    <w:p w:rsidR="000F63A2" w:rsidRDefault="000F63A2" w:rsidP="000F63A2"/>
    <w:p w:rsidR="000F63A2" w:rsidRDefault="00207A7D" w:rsidP="000F63A2">
      <w:pPr>
        <w:rPr>
          <w:b/>
        </w:rPr>
      </w:pPr>
      <w:r>
        <w:rPr>
          <w:b/>
        </w:rPr>
        <w:t>Goal of the Activity</w:t>
      </w:r>
    </w:p>
    <w:p w:rsidR="008832DB" w:rsidRPr="008832DB" w:rsidRDefault="008832DB" w:rsidP="000F63A2">
      <w:r>
        <w:t xml:space="preserve">Audience members will become familiar with all sections of Appendix A by using the “jigsaw” method of reading and sharing. </w:t>
      </w:r>
    </w:p>
    <w:p w:rsidR="000F63A2" w:rsidRDefault="000F63A2" w:rsidP="000F63A2"/>
    <w:p w:rsidR="000F63A2" w:rsidRDefault="000F63A2" w:rsidP="000F63A2">
      <w:pPr>
        <w:rPr>
          <w:b/>
        </w:rPr>
      </w:pPr>
      <w:r>
        <w:rPr>
          <w:b/>
        </w:rPr>
        <w:t>Pre-session Preparation</w:t>
      </w:r>
    </w:p>
    <w:p w:rsidR="000F63A2" w:rsidRDefault="008832DB" w:rsidP="00E94437">
      <w:pPr>
        <w:numPr>
          <w:ilvl w:val="0"/>
          <w:numId w:val="9"/>
        </w:numPr>
        <w:spacing w:after="0" w:line="240" w:lineRule="auto"/>
      </w:pPr>
      <w:r>
        <w:t xml:space="preserve">Copy each section of Appendix A.  Each audience member should have an individual copy of a section of Appendix A. </w:t>
      </w:r>
    </w:p>
    <w:p w:rsidR="00F517CA" w:rsidRDefault="00F517CA" w:rsidP="00E94437">
      <w:pPr>
        <w:numPr>
          <w:ilvl w:val="0"/>
          <w:numId w:val="9"/>
        </w:numPr>
        <w:spacing w:after="0" w:line="240" w:lineRule="auto"/>
      </w:pPr>
      <w:r>
        <w:t>Review power point and notes if presenter chooses to utilize these materials.</w:t>
      </w:r>
    </w:p>
    <w:p w:rsidR="000F63A2" w:rsidRDefault="000F63A2" w:rsidP="000F63A2">
      <w:pPr>
        <w:spacing w:after="0" w:line="240" w:lineRule="auto"/>
        <w:ind w:left="720"/>
      </w:pPr>
    </w:p>
    <w:tbl>
      <w:tblPr>
        <w:tblW w:w="10116"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1620"/>
        <w:gridCol w:w="5616"/>
        <w:gridCol w:w="2880"/>
      </w:tblGrid>
      <w:tr w:rsidR="000F63A2" w:rsidRPr="00755477" w:rsidTr="000F63A2">
        <w:trPr>
          <w:cantSplit/>
          <w:trHeight w:val="431"/>
          <w:tblHeader/>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0F63A2" w:rsidRPr="00755477" w:rsidRDefault="000F63A2" w:rsidP="000F63A2">
            <w:pPr>
              <w:jc w:val="center"/>
              <w:rPr>
                <w:b/>
              </w:rPr>
            </w:pPr>
            <w:r w:rsidRPr="00755477">
              <w:rPr>
                <w:b/>
              </w:rPr>
              <w:t>TIME</w:t>
            </w:r>
          </w:p>
        </w:tc>
        <w:tc>
          <w:tcPr>
            <w:tcW w:w="5616" w:type="dxa"/>
            <w:tcBorders>
              <w:top w:val="single" w:sz="4" w:space="0" w:color="auto"/>
              <w:left w:val="single" w:sz="4" w:space="0" w:color="auto"/>
              <w:bottom w:val="single" w:sz="4" w:space="0" w:color="auto"/>
              <w:right w:val="single" w:sz="4" w:space="0" w:color="auto"/>
            </w:tcBorders>
            <w:shd w:val="clear" w:color="auto" w:fill="auto"/>
            <w:hideMark/>
          </w:tcPr>
          <w:p w:rsidR="000F63A2" w:rsidRPr="00755477" w:rsidRDefault="000F63A2" w:rsidP="000F63A2">
            <w:pPr>
              <w:jc w:val="center"/>
              <w:rPr>
                <w:b/>
              </w:rPr>
            </w:pPr>
            <w:r w:rsidRPr="00755477">
              <w:rPr>
                <w:b/>
              </w:rPr>
              <w:t>CONTENT/ACTIVITIES</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rsidR="000F63A2" w:rsidRPr="00755477" w:rsidRDefault="000F63A2" w:rsidP="000F63A2">
            <w:pPr>
              <w:jc w:val="center"/>
              <w:rPr>
                <w:b/>
              </w:rPr>
            </w:pPr>
            <w:r w:rsidRPr="00755477">
              <w:rPr>
                <w:b/>
              </w:rPr>
              <w:t>MATERIALS</w:t>
            </w:r>
          </w:p>
        </w:tc>
      </w:tr>
      <w:tr w:rsidR="000F63A2" w:rsidRPr="00755477" w:rsidTr="000F63A2">
        <w:trPr>
          <w:cantSplit/>
        </w:trPr>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0F63A2" w:rsidRPr="00755477" w:rsidRDefault="000F63A2" w:rsidP="000F63A2">
            <w:pPr>
              <w:rPr>
                <w:highlight w:val="yellow"/>
              </w:rPr>
            </w:pPr>
          </w:p>
        </w:tc>
        <w:tc>
          <w:tcPr>
            <w:tcW w:w="5616" w:type="dxa"/>
            <w:tcBorders>
              <w:top w:val="single" w:sz="4" w:space="0" w:color="auto"/>
              <w:left w:val="single" w:sz="4" w:space="0" w:color="auto"/>
              <w:bottom w:val="single" w:sz="4" w:space="0" w:color="auto"/>
              <w:right w:val="single" w:sz="4" w:space="0" w:color="auto"/>
            </w:tcBorders>
            <w:shd w:val="clear" w:color="auto" w:fill="auto"/>
          </w:tcPr>
          <w:p w:rsidR="00BC178B" w:rsidRPr="00BC178B" w:rsidRDefault="00995DD1" w:rsidP="008832DB">
            <w:r>
              <w:t>Participants will need markers, chart paper, and copies of Appendix A.  Divide audience into 12 groups (adapt as needed</w:t>
            </w:r>
            <w:r w:rsidR="008832DB">
              <w:t>).</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BC178B" w:rsidRDefault="00995DD1" w:rsidP="000F63A2">
            <w:r>
              <w:t>Copies of Appendix A parts</w:t>
            </w:r>
          </w:p>
          <w:p w:rsidR="00995DD1" w:rsidRDefault="00995DD1" w:rsidP="000F63A2">
            <w:r>
              <w:t>Markers</w:t>
            </w:r>
            <w:r w:rsidR="00F517CA">
              <w:t>/pens/pencils</w:t>
            </w:r>
          </w:p>
          <w:p w:rsidR="00995DD1" w:rsidRDefault="00995DD1" w:rsidP="000F63A2">
            <w:r>
              <w:t>Chart paper</w:t>
            </w:r>
          </w:p>
          <w:p w:rsidR="00F517CA" w:rsidRPr="00755477" w:rsidRDefault="00F517CA" w:rsidP="000F63A2">
            <w:r>
              <w:t>Sticky notes</w:t>
            </w:r>
          </w:p>
        </w:tc>
      </w:tr>
      <w:tr w:rsidR="00B97516" w:rsidRPr="00755477" w:rsidTr="000F63A2">
        <w:trPr>
          <w:cantSplit/>
        </w:trPr>
        <w:tc>
          <w:tcPr>
            <w:tcW w:w="1620" w:type="dxa"/>
            <w:tcBorders>
              <w:top w:val="single" w:sz="4" w:space="0" w:color="auto"/>
              <w:left w:val="single" w:sz="4" w:space="0" w:color="auto"/>
              <w:bottom w:val="single" w:sz="4" w:space="0" w:color="auto"/>
              <w:right w:val="single" w:sz="4" w:space="0" w:color="auto"/>
            </w:tcBorders>
            <w:shd w:val="clear" w:color="auto" w:fill="auto"/>
          </w:tcPr>
          <w:p w:rsidR="00B97516" w:rsidRDefault="008832DB" w:rsidP="000F63A2">
            <w:r>
              <w:t>15 min.</w:t>
            </w:r>
          </w:p>
        </w:tc>
        <w:tc>
          <w:tcPr>
            <w:tcW w:w="5616" w:type="dxa"/>
            <w:tcBorders>
              <w:top w:val="single" w:sz="4" w:space="0" w:color="auto"/>
              <w:left w:val="single" w:sz="4" w:space="0" w:color="auto"/>
              <w:bottom w:val="single" w:sz="4" w:space="0" w:color="auto"/>
              <w:right w:val="single" w:sz="4" w:space="0" w:color="auto"/>
            </w:tcBorders>
            <w:shd w:val="clear" w:color="auto" w:fill="auto"/>
          </w:tcPr>
          <w:p w:rsidR="00B97516" w:rsidRPr="00995DD1" w:rsidRDefault="008832DB" w:rsidP="008832DB">
            <w:pPr>
              <w:rPr>
                <w:b/>
              </w:rPr>
            </w:pPr>
            <w:r>
              <w:t xml:space="preserve">Each group reads a portion of Appendix A and makes note of key ideas and vocabulary.  </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B97516" w:rsidRDefault="00B97516" w:rsidP="000F63A2"/>
        </w:tc>
      </w:tr>
      <w:tr w:rsidR="00B97516" w:rsidRPr="00755477" w:rsidTr="000F63A2">
        <w:trPr>
          <w:cantSplit/>
        </w:trPr>
        <w:tc>
          <w:tcPr>
            <w:tcW w:w="1620" w:type="dxa"/>
            <w:tcBorders>
              <w:top w:val="single" w:sz="4" w:space="0" w:color="auto"/>
              <w:left w:val="single" w:sz="4" w:space="0" w:color="auto"/>
              <w:bottom w:val="single" w:sz="4" w:space="0" w:color="auto"/>
              <w:right w:val="single" w:sz="4" w:space="0" w:color="auto"/>
            </w:tcBorders>
            <w:shd w:val="clear" w:color="auto" w:fill="auto"/>
          </w:tcPr>
          <w:p w:rsidR="00B97516" w:rsidRDefault="008832DB" w:rsidP="000F63A2">
            <w:r>
              <w:lastRenderedPageBreak/>
              <w:t>15 min.</w:t>
            </w:r>
          </w:p>
        </w:tc>
        <w:tc>
          <w:tcPr>
            <w:tcW w:w="5616" w:type="dxa"/>
            <w:tcBorders>
              <w:top w:val="single" w:sz="4" w:space="0" w:color="auto"/>
              <w:left w:val="single" w:sz="4" w:space="0" w:color="auto"/>
              <w:bottom w:val="single" w:sz="4" w:space="0" w:color="auto"/>
              <w:right w:val="single" w:sz="4" w:space="0" w:color="auto"/>
            </w:tcBorders>
            <w:shd w:val="clear" w:color="auto" w:fill="auto"/>
          </w:tcPr>
          <w:p w:rsidR="00A32A13" w:rsidRPr="00395449" w:rsidRDefault="008832DB" w:rsidP="00F517CA">
            <w:r>
              <w:t xml:space="preserve">After each group reads assigned portion of the </w:t>
            </w:r>
            <w:r w:rsidR="00F517CA">
              <w:t>a</w:t>
            </w:r>
            <w:r>
              <w:t xml:space="preserve">ppendix and discusses key ideas, key findings are written on chart paper and posted around the room.   </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B97516" w:rsidRDefault="00B97516" w:rsidP="000F63A2"/>
        </w:tc>
      </w:tr>
      <w:tr w:rsidR="00A32A13" w:rsidRPr="00755477" w:rsidTr="008832DB">
        <w:trPr>
          <w:cantSplit/>
          <w:trHeight w:val="836"/>
        </w:trPr>
        <w:tc>
          <w:tcPr>
            <w:tcW w:w="1620" w:type="dxa"/>
            <w:tcBorders>
              <w:top w:val="single" w:sz="4" w:space="0" w:color="auto"/>
              <w:left w:val="single" w:sz="4" w:space="0" w:color="auto"/>
              <w:bottom w:val="single" w:sz="4" w:space="0" w:color="auto"/>
              <w:right w:val="single" w:sz="4" w:space="0" w:color="auto"/>
            </w:tcBorders>
            <w:shd w:val="clear" w:color="auto" w:fill="auto"/>
          </w:tcPr>
          <w:p w:rsidR="00A32A13" w:rsidRDefault="008832DB" w:rsidP="000F63A2">
            <w:r>
              <w:t>25</w:t>
            </w:r>
            <w:r w:rsidR="00F24358">
              <w:t>-40</w:t>
            </w:r>
            <w:r>
              <w:t xml:space="preserve"> min.</w:t>
            </w:r>
          </w:p>
        </w:tc>
        <w:tc>
          <w:tcPr>
            <w:tcW w:w="5616" w:type="dxa"/>
            <w:tcBorders>
              <w:top w:val="single" w:sz="4" w:space="0" w:color="auto"/>
              <w:left w:val="single" w:sz="4" w:space="0" w:color="auto"/>
              <w:bottom w:val="single" w:sz="4" w:space="0" w:color="auto"/>
              <w:right w:val="single" w:sz="4" w:space="0" w:color="auto"/>
            </w:tcBorders>
            <w:shd w:val="clear" w:color="auto" w:fill="auto"/>
          </w:tcPr>
          <w:p w:rsidR="00F24358" w:rsidRDefault="008832DB" w:rsidP="008832DB">
            <w:r>
              <w:t xml:space="preserve">Volunteers from each group report out to the audience by explaining the ideas and vocabulary identified by the group. </w:t>
            </w:r>
            <w:r w:rsidR="00F517CA">
              <w:t xml:space="preserve"> </w:t>
            </w:r>
          </w:p>
          <w:p w:rsidR="00F01D41" w:rsidRPr="00F01D41" w:rsidRDefault="00F517CA" w:rsidP="008832DB">
            <w:r>
              <w:t>The reporting can be done in a nontraditional manner by asking participants to be creative in their sharing by creating poems, songs, mini plays, or other creative idea.</w:t>
            </w:r>
            <w:r w:rsidR="008832DB">
              <w:t xml:space="preserve"> </w:t>
            </w:r>
            <w:r>
              <w:t xml:space="preserve">  If this option is utilized, it is recommended that the power point presentation be utilized in conjunction with the presentation.</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A32A13" w:rsidRDefault="00F517CA" w:rsidP="000F63A2">
            <w:r>
              <w:t xml:space="preserve">**Optional—share important points from power point slides </w:t>
            </w:r>
            <w:r w:rsidRPr="00F517CA">
              <w:rPr>
                <w:b/>
              </w:rPr>
              <w:t>after</w:t>
            </w:r>
            <w:r>
              <w:t xml:space="preserve"> participants share their ideas so that the message of the CCSS document is fully understood.</w:t>
            </w:r>
          </w:p>
          <w:p w:rsidR="009D42F5" w:rsidRDefault="009D42F5" w:rsidP="000F63A2"/>
          <w:p w:rsidR="009D42F5" w:rsidRDefault="009D42F5" w:rsidP="000F63A2"/>
        </w:tc>
      </w:tr>
      <w:tr w:rsidR="009D42F5" w:rsidRPr="00755477" w:rsidTr="008832DB">
        <w:trPr>
          <w:cantSplit/>
          <w:trHeight w:val="656"/>
        </w:trPr>
        <w:tc>
          <w:tcPr>
            <w:tcW w:w="1620" w:type="dxa"/>
            <w:tcBorders>
              <w:top w:val="single" w:sz="4" w:space="0" w:color="auto"/>
              <w:left w:val="single" w:sz="4" w:space="0" w:color="auto"/>
              <w:bottom w:val="single" w:sz="4" w:space="0" w:color="auto"/>
              <w:right w:val="single" w:sz="4" w:space="0" w:color="auto"/>
            </w:tcBorders>
            <w:shd w:val="clear" w:color="auto" w:fill="auto"/>
          </w:tcPr>
          <w:p w:rsidR="009D42F5" w:rsidRDefault="008832DB" w:rsidP="000F63A2">
            <w:r>
              <w:t>10 min.</w:t>
            </w:r>
          </w:p>
        </w:tc>
        <w:tc>
          <w:tcPr>
            <w:tcW w:w="5616" w:type="dxa"/>
            <w:tcBorders>
              <w:top w:val="single" w:sz="4" w:space="0" w:color="auto"/>
              <w:left w:val="single" w:sz="4" w:space="0" w:color="auto"/>
              <w:bottom w:val="single" w:sz="4" w:space="0" w:color="auto"/>
              <w:right w:val="single" w:sz="4" w:space="0" w:color="auto"/>
            </w:tcBorders>
            <w:shd w:val="clear" w:color="auto" w:fill="auto"/>
          </w:tcPr>
          <w:p w:rsidR="008832DB" w:rsidRDefault="008832DB" w:rsidP="008832DB">
            <w:r>
              <w:t xml:space="preserve">After all groups share, the facilitator allows time for participants to share observations and ask questions.  </w:t>
            </w:r>
          </w:p>
          <w:p w:rsidR="009D42F5" w:rsidRPr="00995DD1" w:rsidRDefault="009D42F5" w:rsidP="000F63A2">
            <w:pPr>
              <w:spacing w:after="120"/>
              <w:rPr>
                <w:b/>
              </w:rPr>
            </w:pP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9D42F5" w:rsidRDefault="009D42F5" w:rsidP="000F63A2"/>
        </w:tc>
      </w:tr>
    </w:tbl>
    <w:p w:rsidR="000F63A2" w:rsidRDefault="000F63A2" w:rsidP="000F63A2"/>
    <w:p w:rsidR="000F63A2" w:rsidRPr="00C713FF" w:rsidRDefault="00F517CA" w:rsidP="000F63A2">
      <w:r>
        <w:t xml:space="preserve">**There are multiple ways that this activity can be done depending on time constraints.  The reading can be done outside a regularly scheduled staff meeting and then the reporting can be done in segments at different times over the course of several meetings.  </w:t>
      </w:r>
    </w:p>
    <w:p w:rsidR="0076127A" w:rsidRDefault="0076127A" w:rsidP="00F26AF0">
      <w:pPr>
        <w:pStyle w:val="ListParagraph"/>
      </w:pPr>
    </w:p>
    <w:sectPr w:rsidR="0076127A" w:rsidSect="000F63A2">
      <w:pgSz w:w="12240" w:h="15840" w:code="1"/>
      <w:pgMar w:top="1440" w:right="994"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4EDA" w:rsidRDefault="00B04EDA" w:rsidP="00373DCE">
      <w:pPr>
        <w:spacing w:after="0" w:line="240" w:lineRule="auto"/>
      </w:pPr>
      <w:r>
        <w:separator/>
      </w:r>
    </w:p>
  </w:endnote>
  <w:endnote w:type="continuationSeparator" w:id="0">
    <w:p w:rsidR="00B04EDA" w:rsidRDefault="00B04EDA" w:rsidP="00373D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gency FB">
    <w:altName w:val="Andale Mono"/>
    <w:panose1 w:val="020B0503020202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2DB" w:rsidRPr="00CF1BC5" w:rsidRDefault="008832DB" w:rsidP="009D42F5">
    <w:pPr>
      <w:pStyle w:val="Footer"/>
      <w:rPr>
        <w:sz w:val="18"/>
        <w:szCs w:val="18"/>
      </w:rPr>
    </w:pPr>
  </w:p>
  <w:p w:rsidR="008832DB" w:rsidRDefault="008832DB">
    <w:pPr>
      <w:pStyle w:val="Footer"/>
    </w:pPr>
  </w:p>
  <w:p w:rsidR="008832DB" w:rsidRDefault="008832D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4EDA" w:rsidRDefault="00B04EDA" w:rsidP="00373DCE">
      <w:pPr>
        <w:spacing w:after="0" w:line="240" w:lineRule="auto"/>
      </w:pPr>
      <w:r>
        <w:separator/>
      </w:r>
    </w:p>
  </w:footnote>
  <w:footnote w:type="continuationSeparator" w:id="0">
    <w:p w:rsidR="00B04EDA" w:rsidRDefault="00B04EDA" w:rsidP="00373DC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04770"/>
    <w:multiLevelType w:val="hybridMultilevel"/>
    <w:tmpl w:val="CBDA1F78"/>
    <w:lvl w:ilvl="0" w:tplc="57061BC6">
      <w:start w:val="1"/>
      <w:numFmt w:val="bullet"/>
      <w:lvlText w:val="‐"/>
      <w:lvlJc w:val="left"/>
      <w:pPr>
        <w:ind w:left="1440" w:hanging="360"/>
      </w:pPr>
      <w:rPr>
        <w:rFonts w:ascii="Agency FB" w:hAnsi="Agency FB" w:hint="default"/>
      </w:rPr>
    </w:lvl>
    <w:lvl w:ilvl="1" w:tplc="57061BC6">
      <w:start w:val="1"/>
      <w:numFmt w:val="bullet"/>
      <w:lvlText w:val="‐"/>
      <w:lvlJc w:val="left"/>
      <w:pPr>
        <w:ind w:left="1440" w:hanging="360"/>
      </w:pPr>
      <w:rPr>
        <w:rFonts w:ascii="Agency FB" w:hAnsi="Agency FB"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CA62A7"/>
    <w:multiLevelType w:val="hybridMultilevel"/>
    <w:tmpl w:val="150CC4D8"/>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
    <w:nsid w:val="20924A2D"/>
    <w:multiLevelType w:val="hybridMultilevel"/>
    <w:tmpl w:val="150CC4D8"/>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
    <w:nsid w:val="25E62D66"/>
    <w:multiLevelType w:val="hybridMultilevel"/>
    <w:tmpl w:val="6AD01EE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293872C0"/>
    <w:multiLevelType w:val="multilevel"/>
    <w:tmpl w:val="0A8AB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986EA6"/>
    <w:multiLevelType w:val="hybridMultilevel"/>
    <w:tmpl w:val="5AE0DA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1CE238F"/>
    <w:multiLevelType w:val="multilevel"/>
    <w:tmpl w:val="C0B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6B34CEC"/>
    <w:multiLevelType w:val="multilevel"/>
    <w:tmpl w:val="8ABCB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CD63C2C"/>
    <w:multiLevelType w:val="hybridMultilevel"/>
    <w:tmpl w:val="68D88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3FF7567"/>
    <w:multiLevelType w:val="multilevel"/>
    <w:tmpl w:val="37A05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DB741D2"/>
    <w:multiLevelType w:val="hybridMultilevel"/>
    <w:tmpl w:val="D37CB3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1D961AC"/>
    <w:multiLevelType w:val="multilevel"/>
    <w:tmpl w:val="79540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E46055F"/>
    <w:multiLevelType w:val="hybridMultilevel"/>
    <w:tmpl w:val="ED6E5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4"/>
  </w:num>
  <w:num w:numId="4">
    <w:abstractNumId w:val="11"/>
  </w:num>
  <w:num w:numId="5">
    <w:abstractNumId w:val="6"/>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3"/>
  </w:num>
  <w:num w:numId="9">
    <w:abstractNumId w:val="10"/>
  </w:num>
  <w:num w:numId="10">
    <w:abstractNumId w:val="0"/>
  </w:num>
  <w:num w:numId="11">
    <w:abstractNumId w:val="2"/>
  </w:num>
  <w:num w:numId="12">
    <w:abstractNumId w:val="1"/>
  </w:num>
  <w:num w:numId="13">
    <w:abstractNumId w:val="5"/>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4328CE"/>
    <w:rsid w:val="0002258A"/>
    <w:rsid w:val="0004419A"/>
    <w:rsid w:val="00070574"/>
    <w:rsid w:val="00092D63"/>
    <w:rsid w:val="00095797"/>
    <w:rsid w:val="000F63A2"/>
    <w:rsid w:val="00103AAD"/>
    <w:rsid w:val="00125314"/>
    <w:rsid w:val="0013209A"/>
    <w:rsid w:val="00145E84"/>
    <w:rsid w:val="00151AC2"/>
    <w:rsid w:val="00166935"/>
    <w:rsid w:val="0016769E"/>
    <w:rsid w:val="001705CF"/>
    <w:rsid w:val="00184605"/>
    <w:rsid w:val="001A23B9"/>
    <w:rsid w:val="001B109B"/>
    <w:rsid w:val="001E1ED0"/>
    <w:rsid w:val="00207A7D"/>
    <w:rsid w:val="00243A66"/>
    <w:rsid w:val="00254CDD"/>
    <w:rsid w:val="00267AC5"/>
    <w:rsid w:val="00272689"/>
    <w:rsid w:val="002A2C2E"/>
    <w:rsid w:val="002F19B2"/>
    <w:rsid w:val="002F1FB8"/>
    <w:rsid w:val="002F212A"/>
    <w:rsid w:val="00373DCE"/>
    <w:rsid w:val="0038790B"/>
    <w:rsid w:val="00395449"/>
    <w:rsid w:val="003A7B08"/>
    <w:rsid w:val="003B5ACA"/>
    <w:rsid w:val="003E1214"/>
    <w:rsid w:val="00416185"/>
    <w:rsid w:val="004221CE"/>
    <w:rsid w:val="004328CE"/>
    <w:rsid w:val="004657A0"/>
    <w:rsid w:val="004724F1"/>
    <w:rsid w:val="00501AE6"/>
    <w:rsid w:val="00524CBA"/>
    <w:rsid w:val="00534528"/>
    <w:rsid w:val="005601DB"/>
    <w:rsid w:val="005641D2"/>
    <w:rsid w:val="00576313"/>
    <w:rsid w:val="005C717D"/>
    <w:rsid w:val="005E1D4A"/>
    <w:rsid w:val="00607731"/>
    <w:rsid w:val="00634200"/>
    <w:rsid w:val="00652798"/>
    <w:rsid w:val="006A2DAA"/>
    <w:rsid w:val="006B311F"/>
    <w:rsid w:val="006B58E6"/>
    <w:rsid w:val="006B741F"/>
    <w:rsid w:val="006C4FD6"/>
    <w:rsid w:val="006C6383"/>
    <w:rsid w:val="006E25AB"/>
    <w:rsid w:val="0076127A"/>
    <w:rsid w:val="0076602F"/>
    <w:rsid w:val="007D4FEF"/>
    <w:rsid w:val="007E4D14"/>
    <w:rsid w:val="008105F1"/>
    <w:rsid w:val="00844E1C"/>
    <w:rsid w:val="008832DB"/>
    <w:rsid w:val="008A63CA"/>
    <w:rsid w:val="008E69EF"/>
    <w:rsid w:val="00995DD1"/>
    <w:rsid w:val="009D42F5"/>
    <w:rsid w:val="009E270B"/>
    <w:rsid w:val="009F3012"/>
    <w:rsid w:val="00A21BE5"/>
    <w:rsid w:val="00A25371"/>
    <w:rsid w:val="00A316F7"/>
    <w:rsid w:val="00A32A13"/>
    <w:rsid w:val="00A50881"/>
    <w:rsid w:val="00A929BF"/>
    <w:rsid w:val="00AB541A"/>
    <w:rsid w:val="00AF06D5"/>
    <w:rsid w:val="00B04EDA"/>
    <w:rsid w:val="00B648C6"/>
    <w:rsid w:val="00B8753D"/>
    <w:rsid w:val="00B97516"/>
    <w:rsid w:val="00BA592A"/>
    <w:rsid w:val="00BC178B"/>
    <w:rsid w:val="00C4219A"/>
    <w:rsid w:val="00C914C8"/>
    <w:rsid w:val="00CF17C1"/>
    <w:rsid w:val="00CF1BC5"/>
    <w:rsid w:val="00D03B1F"/>
    <w:rsid w:val="00D144EC"/>
    <w:rsid w:val="00DB69C7"/>
    <w:rsid w:val="00DF565A"/>
    <w:rsid w:val="00E07854"/>
    <w:rsid w:val="00E24CA4"/>
    <w:rsid w:val="00E46657"/>
    <w:rsid w:val="00E61EBE"/>
    <w:rsid w:val="00E77A79"/>
    <w:rsid w:val="00E823D4"/>
    <w:rsid w:val="00E8306C"/>
    <w:rsid w:val="00E94437"/>
    <w:rsid w:val="00ED4BFE"/>
    <w:rsid w:val="00F01D41"/>
    <w:rsid w:val="00F24358"/>
    <w:rsid w:val="00F26AF0"/>
    <w:rsid w:val="00F32C4F"/>
    <w:rsid w:val="00F5119E"/>
    <w:rsid w:val="00F517CA"/>
    <w:rsid w:val="00F54E1B"/>
    <w:rsid w:val="00F72CD0"/>
    <w:rsid w:val="00FC3EA0"/>
    <w:rsid w:val="00FF01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28CE"/>
    <w:pPr>
      <w:spacing w:after="200" w:line="276" w:lineRule="auto"/>
    </w:pPr>
  </w:style>
  <w:style w:type="paragraph" w:styleId="Heading2">
    <w:name w:val="heading 2"/>
    <w:basedOn w:val="Normal"/>
    <w:link w:val="Heading2Char"/>
    <w:uiPriority w:val="99"/>
    <w:qFormat/>
    <w:rsid w:val="00373DCE"/>
    <w:pPr>
      <w:pBdr>
        <w:bottom w:val="single" w:sz="4" w:space="3" w:color="E5E4E4"/>
      </w:pBdr>
      <w:spacing w:before="240" w:after="100" w:afterAutospacing="1" w:line="240" w:lineRule="auto"/>
      <w:outlineLvl w:val="1"/>
    </w:pPr>
    <w:rPr>
      <w:rFonts w:ascii="Times New Roman" w:eastAsia="Times New Roman" w:hAnsi="Times New Roman"/>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373DCE"/>
    <w:rPr>
      <w:rFonts w:ascii="Times New Roman" w:hAnsi="Times New Roman" w:cs="Times New Roman"/>
      <w:b/>
      <w:bCs/>
      <w:sz w:val="19"/>
      <w:szCs w:val="19"/>
    </w:rPr>
  </w:style>
  <w:style w:type="table" w:styleId="TableGrid">
    <w:name w:val="Table Grid"/>
    <w:basedOn w:val="TableNormal"/>
    <w:uiPriority w:val="99"/>
    <w:rsid w:val="00373DC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373DCE"/>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373DCE"/>
    <w:rPr>
      <w:rFonts w:cs="Times New Roman"/>
    </w:rPr>
  </w:style>
  <w:style w:type="character" w:customStyle="1" w:styleId="apple-converted-space">
    <w:name w:val="apple-converted-space"/>
    <w:basedOn w:val="DefaultParagraphFont"/>
    <w:uiPriority w:val="99"/>
    <w:rsid w:val="00373DCE"/>
    <w:rPr>
      <w:rFonts w:cs="Times New Roman"/>
    </w:rPr>
  </w:style>
  <w:style w:type="paragraph" w:styleId="ListParagraph">
    <w:name w:val="List Paragraph"/>
    <w:basedOn w:val="Normal"/>
    <w:uiPriority w:val="34"/>
    <w:qFormat/>
    <w:rsid w:val="004221CE"/>
    <w:pPr>
      <w:spacing w:after="0" w:line="240" w:lineRule="auto"/>
      <w:ind w:left="720"/>
      <w:contextualSpacing/>
    </w:pPr>
  </w:style>
  <w:style w:type="character" w:styleId="Hyperlink">
    <w:name w:val="Hyperlink"/>
    <w:basedOn w:val="DefaultParagraphFont"/>
    <w:uiPriority w:val="99"/>
    <w:semiHidden/>
    <w:rsid w:val="004221CE"/>
    <w:rPr>
      <w:rFonts w:cs="Times New Roman"/>
      <w:color w:val="0000FF"/>
      <w:u w:val="single"/>
    </w:rPr>
  </w:style>
  <w:style w:type="paragraph" w:styleId="Header">
    <w:name w:val="header"/>
    <w:basedOn w:val="Normal"/>
    <w:link w:val="HeaderChar"/>
    <w:uiPriority w:val="99"/>
    <w:rsid w:val="00F26AF0"/>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F26AF0"/>
    <w:rPr>
      <w:rFonts w:cs="Times New Roman"/>
    </w:rPr>
  </w:style>
  <w:style w:type="paragraph" w:styleId="NormalWeb">
    <w:name w:val="Normal (Web)"/>
    <w:basedOn w:val="Normal"/>
    <w:uiPriority w:val="99"/>
    <w:rsid w:val="00D144EC"/>
    <w:pPr>
      <w:spacing w:after="0" w:line="312" w:lineRule="auto"/>
    </w:pPr>
    <w:rPr>
      <w:rFonts w:ascii="Times New Roman" w:eastAsia="Times New Roman" w:hAnsi="Times New Roman"/>
      <w:sz w:val="19"/>
      <w:szCs w:val="19"/>
    </w:rPr>
  </w:style>
  <w:style w:type="character" w:styleId="FollowedHyperlink">
    <w:name w:val="FollowedHyperlink"/>
    <w:basedOn w:val="DefaultParagraphFont"/>
    <w:uiPriority w:val="99"/>
    <w:semiHidden/>
    <w:unhideWhenUsed/>
    <w:rsid w:val="00B8753D"/>
    <w:rPr>
      <w:color w:val="800080" w:themeColor="followedHyperlink"/>
      <w:u w:val="single"/>
    </w:rPr>
  </w:style>
  <w:style w:type="paragraph" w:styleId="BalloonText">
    <w:name w:val="Balloon Text"/>
    <w:basedOn w:val="Normal"/>
    <w:link w:val="BalloonTextChar"/>
    <w:uiPriority w:val="99"/>
    <w:semiHidden/>
    <w:unhideWhenUsed/>
    <w:rsid w:val="000F63A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63A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28CE"/>
    <w:pPr>
      <w:spacing w:after="200" w:line="276" w:lineRule="auto"/>
    </w:pPr>
  </w:style>
  <w:style w:type="paragraph" w:styleId="Heading2">
    <w:name w:val="heading 2"/>
    <w:basedOn w:val="Normal"/>
    <w:link w:val="Heading2Char"/>
    <w:uiPriority w:val="99"/>
    <w:qFormat/>
    <w:rsid w:val="00373DCE"/>
    <w:pPr>
      <w:pBdr>
        <w:bottom w:val="single" w:sz="4" w:space="3" w:color="E5E4E4"/>
      </w:pBdr>
      <w:spacing w:before="240" w:after="100" w:afterAutospacing="1" w:line="240" w:lineRule="auto"/>
      <w:outlineLvl w:val="1"/>
    </w:pPr>
    <w:rPr>
      <w:rFonts w:ascii="Times New Roman" w:eastAsia="Times New Roman" w:hAnsi="Times New Roman"/>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373DCE"/>
    <w:rPr>
      <w:rFonts w:ascii="Times New Roman" w:hAnsi="Times New Roman" w:cs="Times New Roman"/>
      <w:b/>
      <w:bCs/>
      <w:sz w:val="19"/>
      <w:szCs w:val="19"/>
    </w:rPr>
  </w:style>
  <w:style w:type="table" w:styleId="TableGrid">
    <w:name w:val="Table Grid"/>
    <w:basedOn w:val="TableNormal"/>
    <w:uiPriority w:val="99"/>
    <w:rsid w:val="00373DC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373DCE"/>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373DCE"/>
    <w:rPr>
      <w:rFonts w:cs="Times New Roman"/>
    </w:rPr>
  </w:style>
  <w:style w:type="character" w:customStyle="1" w:styleId="apple-converted-space">
    <w:name w:val="apple-converted-space"/>
    <w:basedOn w:val="DefaultParagraphFont"/>
    <w:uiPriority w:val="99"/>
    <w:rsid w:val="00373DCE"/>
    <w:rPr>
      <w:rFonts w:cs="Times New Roman"/>
    </w:rPr>
  </w:style>
  <w:style w:type="paragraph" w:styleId="ListParagraph">
    <w:name w:val="List Paragraph"/>
    <w:basedOn w:val="Normal"/>
    <w:uiPriority w:val="34"/>
    <w:qFormat/>
    <w:rsid w:val="004221CE"/>
    <w:pPr>
      <w:spacing w:after="0" w:line="240" w:lineRule="auto"/>
      <w:ind w:left="720"/>
      <w:contextualSpacing/>
    </w:pPr>
  </w:style>
  <w:style w:type="character" w:styleId="Hyperlink">
    <w:name w:val="Hyperlink"/>
    <w:basedOn w:val="DefaultParagraphFont"/>
    <w:uiPriority w:val="99"/>
    <w:semiHidden/>
    <w:rsid w:val="004221CE"/>
    <w:rPr>
      <w:rFonts w:cs="Times New Roman"/>
      <w:color w:val="0000FF"/>
      <w:u w:val="single"/>
    </w:rPr>
  </w:style>
  <w:style w:type="paragraph" w:styleId="Header">
    <w:name w:val="header"/>
    <w:basedOn w:val="Normal"/>
    <w:link w:val="HeaderChar"/>
    <w:uiPriority w:val="99"/>
    <w:rsid w:val="00F26AF0"/>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F26AF0"/>
    <w:rPr>
      <w:rFonts w:cs="Times New Roman"/>
    </w:rPr>
  </w:style>
  <w:style w:type="paragraph" w:styleId="NormalWeb">
    <w:name w:val="Normal (Web)"/>
    <w:basedOn w:val="Normal"/>
    <w:uiPriority w:val="99"/>
    <w:rsid w:val="00D144EC"/>
    <w:pPr>
      <w:spacing w:after="0" w:line="312" w:lineRule="auto"/>
    </w:pPr>
    <w:rPr>
      <w:rFonts w:ascii="Times New Roman" w:eastAsia="Times New Roman" w:hAnsi="Times New Roman"/>
      <w:sz w:val="19"/>
      <w:szCs w:val="19"/>
    </w:rPr>
  </w:style>
  <w:style w:type="character" w:styleId="FollowedHyperlink">
    <w:name w:val="FollowedHyperlink"/>
    <w:basedOn w:val="DefaultParagraphFont"/>
    <w:uiPriority w:val="99"/>
    <w:semiHidden/>
    <w:unhideWhenUsed/>
    <w:rsid w:val="00B8753D"/>
    <w:rPr>
      <w:color w:val="800080" w:themeColor="followedHyperlink"/>
      <w:u w:val="single"/>
    </w:rPr>
  </w:style>
  <w:style w:type="paragraph" w:styleId="BalloonText">
    <w:name w:val="Balloon Text"/>
    <w:basedOn w:val="Normal"/>
    <w:link w:val="BalloonTextChar"/>
    <w:uiPriority w:val="99"/>
    <w:semiHidden/>
    <w:unhideWhenUsed/>
    <w:rsid w:val="000F63A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63A2"/>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52988822C20F24E83D1DD5E4C131AA0" ma:contentTypeVersion="34" ma:contentTypeDescription="Create a new document." ma:contentTypeScope="" ma:versionID="510b8621ca45b380240d45fcf3ee2da5">
  <xsd:schema xmlns:xsd="http://www.w3.org/2001/XMLSchema" xmlns:xs="http://www.w3.org/2001/XMLSchema" xmlns:p="http://schemas.microsoft.com/office/2006/metadata/properties" xmlns:ns1="http://schemas.microsoft.com/sharepoint/v3" xmlns:ns2="6ce3111e-7420-4802-b50a-75d4e9a0b980" xmlns:ns3="d21dc803-237d-4c68-8692-8d731fd29118" xmlns:ns4="4d435f69-8686-490b-bd6d-b153bf22ab50" targetNamespace="http://schemas.microsoft.com/office/2006/metadata/properties" ma:root="true" ma:fieldsID="f5b7d2c1aa74e6ba3f7180c2fcc7e0c0" ns1:_="" ns2:_="" ns3:_="" ns4:_="">
    <xsd:import namespace="http://schemas.microsoft.com/sharepoint/v3"/>
    <xsd:import namespace="6ce3111e-7420-4802-b50a-75d4e9a0b980"/>
    <xsd:import namespace="d21dc803-237d-4c68-8692-8d731fd29118"/>
    <xsd:import namespace="4d435f69-8686-490b-bd6d-b153bf22ab50"/>
    <xsd:element name="properties">
      <xsd:complexType>
        <xsd:sequence>
          <xsd:element name="documentManagement">
            <xsd:complexType>
              <xsd:all>
                <xsd:element ref="ns2:Heading" minOccurs="0"/>
                <xsd:element ref="ns2:Sort_x0020_Order" minOccurs="0"/>
                <xsd:element ref="ns3:DisplayPage" minOccurs="0"/>
                <xsd:element ref="ns3:ParagraphBeforeLink" minOccurs="0"/>
                <xsd:element ref="ns3:ParagraphAfterLink" minOccurs="0"/>
                <xsd:element ref="ns4:Divisions" minOccurs="0"/>
                <xsd:element ref="ns2:TargetAudience" minOccurs="0"/>
                <xsd:element ref="ns2:Archive" minOccurs="0"/>
                <xsd:element ref="ns2:Archive_x0020_Date" minOccurs="0"/>
                <xsd:element ref="ns3:Grouping" minOccurs="0"/>
                <xsd:element ref="ns3:Subgroup" minOccurs="0"/>
                <xsd:element ref="ns3:Linked_x0020_on_x0020_Page" minOccurs="0"/>
                <xsd:element ref="ns3:Year" minOccurs="0"/>
                <xsd:element ref="ns2:MediaType" minOccurs="0"/>
                <xsd:element ref="ns1:PublishingStartDate" minOccurs="0"/>
                <xsd:element ref="ns1:PublishingExpirationDate" minOccurs="0"/>
                <xsd:element ref="ns2:TaxKeywordTaxHTField" minOccurs="0"/>
                <xsd:element ref="ns2:TaxCatchAll" minOccurs="0"/>
                <xsd:element ref="ns3:OriginalModifiedDate" minOccurs="0"/>
                <xsd:element ref="ns3:AdditionalPageInfo" minOccurs="0"/>
                <xsd:element ref="ns2:SharedWithUsers" minOccurs="0"/>
                <xsd:element ref="ns3:ActiveInactive" minOccurs="0"/>
                <xsd:element ref="ns3:Subbullet" minOccurs="0"/>
                <xsd:element ref="ns3:Subheading" minOccurs="0"/>
                <xsd:element ref="ns3:LifetimeViews" minOccurs="0"/>
                <xsd:element ref="ns3:ModifiedBeforeRun" minOccurs="0"/>
                <xsd:element ref="ns3:Langu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ce3111e-7420-4802-b50a-75d4e9a0b980" elementFormDefault="qualified">
    <xsd:import namespace="http://schemas.microsoft.com/office/2006/documentManagement/types"/>
    <xsd:import namespace="http://schemas.microsoft.com/office/infopath/2007/PartnerControls"/>
    <xsd:element name="Heading" ma:index="1" nillable="true" ma:displayName="Heading" ma:internalName="Heading">
      <xsd:simpleType>
        <xsd:restriction base="dms:Text">
          <xsd:maxLength value="255"/>
        </xsd:restriction>
      </xsd:simpleType>
    </xsd:element>
    <xsd:element name="Sort_x0020_Order" ma:index="2" nillable="true" ma:displayName="Sort Order" ma:default="999" ma:internalName="Sort_x0020_Order" ma:percentage="FALSE">
      <xsd:simpleType>
        <xsd:restriction base="dms:Number"/>
      </xsd:simpleType>
    </xsd:element>
    <xsd:element name="TargetAudience" ma:index="7" nillable="true" ma:displayName="TargetAudience" ma:list="{5bf691bb-db4f-476f-a3f6-6f31e5686cd3}" ma:internalName="TargetAudience" ma:readOnly="false" ma:showField="Title" ma:web="6ce3111e-7420-4802-b50a-75d4e9a0b980">
      <xsd:complexType>
        <xsd:complexContent>
          <xsd:extension base="dms:MultiChoiceLookup">
            <xsd:sequence>
              <xsd:element name="Value" type="dms:Lookup" maxOccurs="unbounded" minOccurs="0" nillable="true"/>
            </xsd:sequence>
          </xsd:extension>
        </xsd:complexContent>
      </xsd:complexType>
    </xsd:element>
    <xsd:element name="Archive" ma:index="9" nillable="true" ma:displayName="Archive" ma:default="0" ma:indexed="true" ma:internalName="Archive">
      <xsd:simpleType>
        <xsd:restriction base="dms:Boolean"/>
      </xsd:simpleType>
    </xsd:element>
    <xsd:element name="Archive_x0020_Date" ma:index="10" nillable="true" ma:displayName="Archive Date" ma:format="DateOnly" ma:internalName="Archive_x0020_Date">
      <xsd:simpleType>
        <xsd:restriction base="dms:DateTime"/>
      </xsd:simpleType>
    </xsd:element>
    <xsd:element name="MediaType" ma:index="15" nillable="true" ma:displayName="MediaType" ma:list="{bc78f13e-3434-4b26-85f6-c5eb735f129d}" ma:internalName="MediaType" ma:readOnly="false" ma:showField="MediaType" ma:web="6ce3111e-7420-4802-b50a-75d4e9a0b980">
      <xsd:complexType>
        <xsd:complexContent>
          <xsd:extension base="dms:MultiChoiceLookup">
            <xsd:sequence>
              <xsd:element name="Value" type="dms:Lookup" maxOccurs="unbounded" minOccurs="0" nillable="true"/>
            </xsd:sequence>
          </xsd:extension>
        </xsd:complexContent>
      </xsd:complexType>
    </xsd:element>
    <xsd:element name="TaxKeywordTaxHTField" ma:index="25" nillable="true" ma:taxonomy="true" ma:internalName="TaxKeywordTaxHTField" ma:taxonomyFieldName="TaxKeyword" ma:displayName="Enterprise Keywords" ma:fieldId="{23f27201-bee3-471e-b2e7-b64fd8b7ca38}" ma:taxonomyMulti="true" ma:sspId="038a83e2-3cab-4ab1-90e8-f44282484cb6"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579831f0-4889-4cf1-9c1b-f4e5c0970170}" ma:internalName="TaxCatchAll" ma:showField="CatchAllData" ma:web="6ce3111e-7420-4802-b50a-75d4e9a0b980">
      <xsd:complexType>
        <xsd:complexContent>
          <xsd:extension base="dms:MultiChoiceLookup">
            <xsd:sequence>
              <xsd:element name="Value" type="dms:Lookup" maxOccurs="unbounded" minOccurs="0" nillable="true"/>
            </xsd:sequence>
          </xsd:extension>
        </xsd:complexContent>
      </xsd:complexType>
    </xsd:element>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21dc803-237d-4c68-8692-8d731fd29118" elementFormDefault="qualified">
    <xsd:import namespace="http://schemas.microsoft.com/office/2006/documentManagement/types"/>
    <xsd:import namespace="http://schemas.microsoft.com/office/infopath/2007/PartnerControls"/>
    <xsd:element name="DisplayPage" ma:index="3" nillable="true" ma:displayName="DisplayPage" ma:indexed="true" ma:internalName="DisplayPage">
      <xsd:simpleType>
        <xsd:restriction base="dms:Text">
          <xsd:maxLength value="255"/>
        </xsd:restriction>
      </xsd:simpleType>
    </xsd:element>
    <xsd:element name="ParagraphBeforeLink" ma:index="4" nillable="true" ma:displayName="ParagraphBeforeLink" ma:internalName="ParagraphBeforeLink">
      <xsd:simpleType>
        <xsd:restriction base="dms:Note"/>
      </xsd:simpleType>
    </xsd:element>
    <xsd:element name="ParagraphAfterLink" ma:index="5" nillable="true" ma:displayName="ParagraphAfterLink" ma:internalName="ParagraphAfterLink">
      <xsd:simpleType>
        <xsd:restriction base="dms:Note"/>
      </xsd:simpleType>
    </xsd:element>
    <xsd:element name="Grouping" ma:index="11" nillable="true" ma:displayName="Grouping" ma:indexed="true" ma:internalName="Grouping">
      <xsd:simpleType>
        <xsd:restriction base="dms:Text">
          <xsd:maxLength value="255"/>
        </xsd:restriction>
      </xsd:simpleType>
    </xsd:element>
    <xsd:element name="Subgroup" ma:index="12" nillable="true" ma:displayName="Subgroup" ma:internalName="Subgroup">
      <xsd:simpleType>
        <xsd:restriction base="dms:Text">
          <xsd:maxLength value="255"/>
        </xsd:restriction>
      </xsd:simpleType>
    </xsd:element>
    <xsd:element name="Linked_x0020_on_x0020_Page" ma:index="13" nillable="true" ma:displayName="Linked on Page" ma:default="1" ma:indexed="true" ma:internalName="Linked_x0020_on_x0020_Page">
      <xsd:simpleType>
        <xsd:restriction base="dms:Boolean"/>
      </xsd:simpleType>
    </xsd:element>
    <xsd:element name="Year" ma:index="14" nillable="true" ma:displayName="Year" ma:internalName="Year">
      <xsd:simpleType>
        <xsd:restriction base="dms:Text">
          <xsd:maxLength value="255"/>
        </xsd:restriction>
      </xsd:simpleType>
    </xsd:element>
    <xsd:element name="OriginalModifiedDate" ma:index="27" nillable="true" ma:displayName="OriginalModifiedDate" ma:format="DateOnly" ma:internalName="OriginalModifiedDate">
      <xsd:simpleType>
        <xsd:restriction base="dms:DateTime"/>
      </xsd:simpleType>
    </xsd:element>
    <xsd:element name="AdditionalPageInfo" ma:index="28" nillable="true" ma:displayName="AdditionalPageInfo" ma:internalName="AdditionalPageInfo">
      <xsd:simpleType>
        <xsd:restriction base="dms:Note">
          <xsd:maxLength value="255"/>
        </xsd:restriction>
      </xsd:simpleType>
    </xsd:element>
    <xsd:element name="ActiveInactive" ma:index="30" nillable="true" ma:displayName="Active/Inactive" ma:default="1" ma:internalName="ActiveInactive">
      <xsd:simpleType>
        <xsd:restriction base="dms:Boolean"/>
      </xsd:simpleType>
    </xsd:element>
    <xsd:element name="Subbullet" ma:index="31" nillable="true" ma:displayName="Subbullet" ma:internalName="Subbullet">
      <xsd:simpleType>
        <xsd:restriction base="dms:Note">
          <xsd:maxLength value="255"/>
        </xsd:restriction>
      </xsd:simpleType>
    </xsd:element>
    <xsd:element name="Subheading" ma:index="32" nillable="true" ma:displayName="Subheading" ma:internalName="Subheading">
      <xsd:simpleType>
        <xsd:restriction base="dms:Text">
          <xsd:maxLength value="255"/>
        </xsd:restriction>
      </xsd:simpleType>
    </xsd:element>
    <xsd:element name="LifetimeViews" ma:index="33" nillable="true" ma:displayName="LifetimeViews" ma:internalName="LifetimeViews">
      <xsd:simpleType>
        <xsd:restriction base="dms:Number"/>
      </xsd:simpleType>
    </xsd:element>
    <xsd:element name="ModifiedBeforeRun" ma:index="34" nillable="true" ma:displayName="ModifiedBeforeRun" ma:format="DateOnly" ma:internalName="ModifiedBeforeRun">
      <xsd:simpleType>
        <xsd:restriction base="dms:DateTime"/>
      </xsd:simpleType>
    </xsd:element>
    <xsd:element name="Language" ma:index="35" nillable="true" ma:displayName="Language" ma:format="Dropdown" ma:internalName="Language">
      <xsd:simpleType>
        <xsd:restriction base="dms:Choice">
          <xsd:enumeration value="Albanian"/>
          <xsd:enumeration value="Amharic"/>
          <xsd:enumeration value="Arabic"/>
          <xsd:enumeration value="Assyrian"/>
          <xsd:enumeration value="Bengali"/>
          <xsd:enumeration value="Bosnian"/>
          <xsd:enumeration value="Bulgarian"/>
          <xsd:enumeration value="Burmese"/>
          <xsd:enumeration value="Cambodian"/>
          <xsd:enumeration value="Cantonese"/>
          <xsd:enumeration value="Chinese"/>
          <xsd:enumeration value="Chinese (Simplified)"/>
          <xsd:enumeration value="Chinese (Traditional)"/>
          <xsd:enumeration value="Czech"/>
          <xsd:enumeration value="Farsi"/>
          <xsd:enumeration value="French"/>
          <xsd:enumeration value="German"/>
          <xsd:enumeration value="Greek"/>
          <xsd:enumeration value="Gujarati"/>
          <xsd:enumeration value="Haitian-Creole"/>
          <xsd:enumeration value="Haka Chin"/>
          <xsd:enumeration value="Hindi"/>
          <xsd:enumeration value="Italian"/>
          <xsd:enumeration value="Japanese"/>
          <xsd:enumeration value="Karen"/>
          <xsd:enumeration value="Khmer"/>
          <xsd:enumeration value="Kirundi"/>
          <xsd:enumeration value="Korean"/>
          <xsd:enumeration value="Lao"/>
          <xsd:enumeration value="Lithuanian"/>
          <xsd:enumeration value="Malayalam"/>
          <xsd:enumeration value="Marathi"/>
          <xsd:enumeration value="Mongolian"/>
          <xsd:enumeration value="Nepali"/>
          <xsd:enumeration value="Pashto"/>
          <xsd:enumeration value="Pilipino (Tagalog)"/>
          <xsd:enumeration value="Polish"/>
          <xsd:enumeration value="Portuguese"/>
          <xsd:enumeration value="Punjabi"/>
          <xsd:enumeration value="Romanian"/>
          <xsd:enumeration value="Russian"/>
          <xsd:enumeration value="Serbian"/>
          <xsd:enumeration value="Serbian (Cyrillic)"/>
          <xsd:enumeration value="Serbian (Latin)"/>
          <xsd:enumeration value="Somali"/>
          <xsd:enumeration value="Spanish"/>
          <xsd:enumeration value="Swahili"/>
          <xsd:enumeration value="Tamil"/>
          <xsd:enumeration value="Telugu"/>
          <xsd:enumeration value="Thai"/>
          <xsd:enumeration value="Turkish"/>
          <xsd:enumeration value="Ukrainian"/>
          <xsd:enumeration value="Urdu"/>
          <xsd:enumeration value="Uzbek"/>
          <xsd:enumeration value="Vietnamese"/>
          <xsd:enumeration value="Yoruba"/>
        </xsd:restriction>
      </xsd:simpleType>
    </xsd:element>
  </xsd:schema>
  <xsd:schema xmlns:xsd="http://www.w3.org/2001/XMLSchema" xmlns:xs="http://www.w3.org/2001/XMLSchema" xmlns:dms="http://schemas.microsoft.com/office/2006/documentManagement/types" xmlns:pc="http://schemas.microsoft.com/office/infopath/2007/PartnerControls" targetNamespace="4d435f69-8686-490b-bd6d-b153bf22ab50" elementFormDefault="qualified">
    <xsd:import namespace="http://schemas.microsoft.com/office/2006/documentManagement/types"/>
    <xsd:import namespace="http://schemas.microsoft.com/office/infopath/2007/PartnerControls"/>
    <xsd:element name="Divisions" ma:index="6" nillable="true" ma:displayName="Divisions" ma:indexed="true" ma:list="{28f31edd-5ed1-4c97-b76f-e04153e47842}" ma:internalName="Divisions" ma:showField="Title" ma:web="6ce3111e-7420-4802-b50a-75d4e9a0b98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8"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inked_x0020_on_x0020_Page xmlns="d21dc803-237d-4c68-8692-8d731fd29118">true</Linked_x0020_on_x0020_Page>
    <ParagraphAfterLink xmlns="d21dc803-237d-4c68-8692-8d731fd29118" xsi:nil="true"/>
    <TaxKeywordTaxHTField xmlns="6ce3111e-7420-4802-b50a-75d4e9a0b980">
      <Terms xmlns="http://schemas.microsoft.com/office/infopath/2007/PartnerControls"/>
    </TaxKeywordTaxHTField>
    <Archive_x0020_Date xmlns="6ce3111e-7420-4802-b50a-75d4e9a0b980">2024-01-18T06:00:00+00:00</Archive_x0020_Date>
    <Subgroup xmlns="d21dc803-237d-4c68-8692-8d731fd29118">pls-level1-word</Subgroup>
    <OriginalModifiedDate xmlns="d21dc803-237d-4c68-8692-8d731fd29118" xsi:nil="true"/>
    <Grouping xmlns="d21dc803-237d-4c68-8692-8d731fd29118">common_core</Grouping>
    <Heading xmlns="6ce3111e-7420-4802-b50a-75d4e9a0b980" xsi:nil="true"/>
    <Sort_x0020_Order xmlns="6ce3111e-7420-4802-b50a-75d4e9a0b980">999</Sort_x0020_Order>
    <Year xmlns="d21dc803-237d-4c68-8692-8d731fd29118" xsi:nil="true"/>
    <ParagraphBeforeLink xmlns="d21dc803-237d-4c68-8692-8d731fd29118" xsi:nil="true"/>
    <Archive xmlns="6ce3111e-7420-4802-b50a-75d4e9a0b980">true</Archive>
    <AdditionalPageInfo xmlns="d21dc803-237d-4c68-8692-8d731fd29118" xsi:nil="true"/>
    <PublishingExpirationDate xmlns="http://schemas.microsoft.com/sharepoint/v3" xsi:nil="true"/>
    <ActiveInactive xmlns="d21dc803-237d-4c68-8692-8d731fd29118">true</ActiveInactive>
    <Divisions xmlns="4d435f69-8686-490b-bd6d-b153bf22ab50" xsi:nil="true"/>
    <PublishingStartDate xmlns="http://schemas.microsoft.com/sharepoint/v3" xsi:nil="true"/>
    <TargetAudience xmlns="6ce3111e-7420-4802-b50a-75d4e9a0b980"/>
    <MediaType xmlns="6ce3111e-7420-4802-b50a-75d4e9a0b980">
      <Value>12</Value>
    </MediaType>
    <DisplayPage xmlns="d21dc803-237d-4c68-8692-8d731fd29118" xsi:nil="true"/>
    <TaxCatchAll xmlns="6ce3111e-7420-4802-b50a-75d4e9a0b980"/>
    <Subbullet xmlns="d21dc803-237d-4c68-8692-8d731fd29118" xsi:nil="true"/>
    <Subheading xmlns="d21dc803-237d-4c68-8692-8d731fd29118" xsi:nil="true"/>
    <ModifiedBeforeRun xmlns="d21dc803-237d-4c68-8692-8d731fd29118">2018-01-04T18:57:00+00:00</ModifiedBeforeRun>
    <LifetimeViews xmlns="d21dc803-237d-4c68-8692-8d731fd29118">84</LifetimeViews>
    <Language xmlns="d21dc803-237d-4c68-8692-8d731fd29118" xsi:nil="true"/>
  </documentManagement>
</p:properties>
</file>

<file path=customXml/itemProps1.xml><?xml version="1.0" encoding="utf-8"?>
<ds:datastoreItem xmlns:ds="http://schemas.openxmlformats.org/officeDocument/2006/customXml" ds:itemID="{A82B0343-2A72-4886-B0F6-B26149F5E99C}"/>
</file>

<file path=customXml/itemProps2.xml><?xml version="1.0" encoding="utf-8"?>
<ds:datastoreItem xmlns:ds="http://schemas.openxmlformats.org/officeDocument/2006/customXml" ds:itemID="{6C9F0A2F-C8EA-4E56-B590-836C6A3BBAFB}"/>
</file>

<file path=customXml/itemProps3.xml><?xml version="1.0" encoding="utf-8"?>
<ds:datastoreItem xmlns:ds="http://schemas.openxmlformats.org/officeDocument/2006/customXml" ds:itemID="{0C6CC3CE-6F9E-47CD-ACF6-38FFF507730A}"/>
</file>

<file path=customXml/itemProps4.xml><?xml version="1.0" encoding="utf-8"?>
<ds:datastoreItem xmlns:ds="http://schemas.openxmlformats.org/officeDocument/2006/customXml" ds:itemID="{111E95A6-378E-4F04-A35C-DABC3605881C}"/>
</file>

<file path=docProps/app.xml><?xml version="1.0" encoding="utf-8"?>
<Properties xmlns="http://schemas.openxmlformats.org/officeDocument/2006/extended-properties" xmlns:vt="http://schemas.openxmlformats.org/officeDocument/2006/docPropsVTypes">
  <Template>Normal.dotm</Template>
  <TotalTime>0</TotalTime>
  <Pages>3</Pages>
  <Words>440</Words>
  <Characters>2514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Title: Checklist for the Critical Area of Mathematics – Grades K - 5</vt:lpstr>
    </vt:vector>
  </TitlesOfParts>
  <Company>Microsoft</Company>
  <LinksUpToDate>false</LinksUpToDate>
  <CharactersWithSpaces>2949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Checklist for the Critical Area of Mathematics – Grades K - 5</dc:title>
  <dc:creator>Sue Mainville</dc:creator>
  <cp:lastModifiedBy>Jill Brown</cp:lastModifiedBy>
  <cp:revision>2</cp:revision>
  <dcterms:created xsi:type="dcterms:W3CDTF">2012-09-14T20:45:00Z</dcterms:created>
  <dcterms:modified xsi:type="dcterms:W3CDTF">2012-09-14T20:45:00Z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0x010100552988822C20F24E83D1DD5E4C131AA0</vt:lpwstr>
  </property>
  <property fmtid="{D5CDD505-2E9C-101B-9397-08002B2CF9AE}" pid="3" name="TaxKeyword">
    <vt:lpwstr/>
  </property>
</Properties>
</file>