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C1" w:rsidRDefault="00B80482" w:rsidP="00B80482">
      <w:pPr>
        <w:jc w:val="center"/>
        <w:rPr>
          <w:rFonts w:ascii="Verdana" w:hAnsi="Verdana"/>
          <w:sz w:val="28"/>
          <w:szCs w:val="28"/>
        </w:rPr>
      </w:pPr>
      <w:r w:rsidRPr="00B80482">
        <w:rPr>
          <w:rFonts w:ascii="Verdana" w:hAnsi="Verdana"/>
          <w:sz w:val="28"/>
          <w:szCs w:val="28"/>
        </w:rPr>
        <w:t>FAMILY ENGAGEMENT RESOURCES</w:t>
      </w:r>
    </w:p>
    <w:p w:rsidR="00B80482" w:rsidRPr="00B80482" w:rsidRDefault="00B80482">
      <w:pPr>
        <w:rPr>
          <w:rFonts w:ascii="Verdana" w:hAnsi="Verdana"/>
        </w:rPr>
      </w:pPr>
    </w:p>
    <w:p w:rsidR="00F2775D" w:rsidRDefault="00F2775D" w:rsidP="00F2775D">
      <w:pPr>
        <w:widowControl w:val="0"/>
      </w:pPr>
      <w:r w:rsidRPr="006D650E">
        <w:rPr>
          <w:rFonts w:ascii="Verdana" w:hAnsi="Verdana"/>
          <w:b/>
          <w:sz w:val="18"/>
          <w:szCs w:val="18"/>
        </w:rPr>
        <w:t>ISBE’s</w:t>
      </w:r>
      <w:r w:rsidRPr="006D650E">
        <w:rPr>
          <w:rFonts w:ascii="Verdana" w:hAnsi="Verdana"/>
          <w:sz w:val="18"/>
          <w:szCs w:val="18"/>
        </w:rPr>
        <w:t xml:space="preserve"> </w:t>
      </w:r>
      <w:hyperlink r:id="rId6" w:history="1">
        <w:r w:rsidRPr="006D650E">
          <w:rPr>
            <w:rStyle w:val="Hyperlink"/>
            <w:rFonts w:ascii="Verdana" w:hAnsi="Verdana"/>
            <w:b w:val="0"/>
            <w:color w:val="0000FF"/>
            <w:sz w:val="18"/>
            <w:szCs w:val="18"/>
          </w:rPr>
          <w:t>Family Engagement Framework Guide</w:t>
        </w:r>
      </w:hyperlink>
      <w:r>
        <w:rPr>
          <w:rFonts w:ascii="Verdana" w:hAnsi="Verdana"/>
        </w:rPr>
        <w:t xml:space="preserve"> </w:t>
      </w:r>
      <w:r w:rsidRPr="00F2775D">
        <w:rPr>
          <w:rFonts w:ascii="Verdana" w:hAnsi="Verdana"/>
          <w:color w:val="333333"/>
          <w:sz w:val="18"/>
          <w:szCs w:val="18"/>
          <w:shd w:val="clear" w:color="auto" w:fill="FFFFFF"/>
        </w:rPr>
        <w:t xml:space="preserve">brings together research, best practices, </w:t>
      </w:r>
      <w:r w:rsidR="00A6136F" w:rsidRPr="00F2775D">
        <w:rPr>
          <w:rFonts w:ascii="Verdana" w:hAnsi="Verdana"/>
          <w:color w:val="333333"/>
          <w:sz w:val="18"/>
          <w:szCs w:val="18"/>
          <w:shd w:val="clear" w:color="auto" w:fill="FFFFFF"/>
        </w:rPr>
        <w:t>and legislative</w:t>
      </w:r>
      <w:r w:rsidRPr="00F2775D">
        <w:rPr>
          <w:rFonts w:ascii="Verdana" w:hAnsi="Verdana"/>
          <w:color w:val="333333"/>
          <w:sz w:val="18"/>
          <w:szCs w:val="18"/>
          <w:shd w:val="clear" w:color="auto" w:fill="FFFFFF"/>
        </w:rPr>
        <w:t xml:space="preserve"> requirements and provides resources that integrate family engagement into the school improvement process. This tool is for school districts and schools to use in developing and expanding school-family partnerships to support student learning and healthy development.</w:t>
      </w:r>
      <w:r w:rsidRPr="00F2775D">
        <w:t xml:space="preserve"> </w:t>
      </w:r>
    </w:p>
    <w:p w:rsidR="00F2775D" w:rsidRDefault="00F2775D" w:rsidP="00F2775D">
      <w:pPr>
        <w:widowControl w:val="0"/>
      </w:pPr>
      <w:r>
        <w:t> </w:t>
      </w:r>
    </w:p>
    <w:p w:rsidR="00371D38" w:rsidRDefault="006D650E" w:rsidP="00F24B9F">
      <w:pPr>
        <w:widowControl w:val="0"/>
        <w:rPr>
          <w:rFonts w:ascii="Verdana" w:hAnsi="Verdana"/>
        </w:rPr>
      </w:pPr>
      <w:r>
        <w:rPr>
          <w:rFonts w:ascii="Verdana" w:hAnsi="Verdana"/>
          <w:b/>
          <w:noProof/>
          <w:lang w:eastAsia="zh-TW"/>
        </w:rPr>
        <w:pict>
          <v:rect id="_x0000_s1027" style="position:absolute;margin-left:300.15pt;margin-top:109.5pt;width:225.45pt;height:286.2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7;mso-fit-shape-to-text:t" inset=",7.2pt,,7.2pt">
              <w:txbxContent>
                <w:p w:rsidR="0068698E" w:rsidRPr="0068698E" w:rsidRDefault="0068698E" w:rsidP="0068698E">
                  <w:pPr>
                    <w:widowControl w:val="0"/>
                    <w:shd w:val="clear" w:color="auto" w:fill="D9D9D9" w:themeFill="background1" w:themeFillShade="D9"/>
                    <w:rPr>
                      <w:rFonts w:ascii="Verdana" w:hAnsi="Verdana"/>
                      <w:b/>
                    </w:rPr>
                  </w:pPr>
                  <w:r w:rsidRPr="0068698E">
                    <w:rPr>
                      <w:rFonts w:ascii="Verdana" w:hAnsi="Verdana"/>
                      <w:b/>
                    </w:rPr>
                    <w:t>ISBE Family Engagement Resources:</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7" w:history="1">
                    <w:r w:rsidR="0068698E" w:rsidRPr="00F24B9F">
                      <w:rPr>
                        <w:rStyle w:val="Hyperlink"/>
                        <w:rFonts w:ascii="Verdana" w:hAnsi="Verdana"/>
                        <w:color w:val="244061" w:themeColor="accent1" w:themeShade="80"/>
                        <w:sz w:val="18"/>
                        <w:szCs w:val="18"/>
                      </w:rPr>
                      <w:t xml:space="preserve">ISBE </w:t>
                    </w:r>
                  </w:hyperlink>
                </w:p>
                <w:p w:rsidR="0068698E" w:rsidRPr="00F24B9F" w:rsidRDefault="006D650E" w:rsidP="0068698E">
                  <w:pPr>
                    <w:widowControl w:val="0"/>
                    <w:shd w:val="clear" w:color="auto" w:fill="D9D9D9" w:themeFill="background1" w:themeFillShade="D9"/>
                    <w:jc w:val="center"/>
                    <w:rPr>
                      <w:rFonts w:ascii="Verdana" w:hAnsi="Verdana"/>
                      <w:b/>
                      <w:color w:val="244061" w:themeColor="accent1" w:themeShade="80"/>
                      <w:sz w:val="18"/>
                      <w:szCs w:val="18"/>
                    </w:rPr>
                  </w:pPr>
                  <w:hyperlink r:id="rId8" w:history="1">
                    <w:r w:rsidR="0068698E" w:rsidRPr="00F24B9F">
                      <w:rPr>
                        <w:rStyle w:val="Hyperlink"/>
                        <w:rFonts w:ascii="Verdana" w:hAnsi="Verdana"/>
                        <w:b w:val="0"/>
                        <w:color w:val="244061" w:themeColor="accent1" w:themeShade="80"/>
                        <w:sz w:val="18"/>
                        <w:szCs w:val="18"/>
                      </w:rPr>
                      <w:t>http://www.isbe.net/</w:t>
                    </w:r>
                  </w:hyperlink>
                  <w:r w:rsidR="0068698E" w:rsidRPr="00F24B9F">
                    <w:rPr>
                      <w:rFonts w:ascii="Verdana" w:hAnsi="Verdana"/>
                      <w:b/>
                      <w:color w:val="244061" w:themeColor="accent1" w:themeShade="80"/>
                      <w:sz w:val="18"/>
                      <w:szCs w:val="18"/>
                    </w:rPr>
                    <w:t xml:space="preserve"> </w:t>
                  </w:r>
                </w:p>
                <w:p w:rsidR="0068698E" w:rsidRPr="00F24B9F" w:rsidRDefault="0068698E" w:rsidP="0068698E">
                  <w:pPr>
                    <w:widowControl w:val="0"/>
                    <w:shd w:val="clear" w:color="auto" w:fill="D9D9D9" w:themeFill="background1" w:themeFillShade="D9"/>
                    <w:jc w:val="center"/>
                    <w:rPr>
                      <w:rFonts w:ascii="Verdana" w:hAnsi="Verdana"/>
                      <w:b/>
                      <w:color w:val="244061" w:themeColor="accent1" w:themeShade="80"/>
                      <w:sz w:val="18"/>
                      <w:szCs w:val="18"/>
                    </w:rPr>
                  </w:pPr>
                  <w:r w:rsidRPr="00F24B9F">
                    <w:rPr>
                      <w:rFonts w:ascii="Verdana" w:hAnsi="Verdana"/>
                      <w:b/>
                      <w:color w:val="244061" w:themeColor="accent1" w:themeShade="80"/>
                      <w:sz w:val="18"/>
                      <w:szCs w:val="18"/>
                    </w:rPr>
                    <w:t> </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9" w:history="1">
                    <w:r w:rsidR="0068698E" w:rsidRPr="00F24B9F">
                      <w:rPr>
                        <w:rStyle w:val="Hyperlink"/>
                        <w:rFonts w:ascii="Verdana" w:hAnsi="Verdana"/>
                        <w:color w:val="244061" w:themeColor="accent1" w:themeShade="80"/>
                        <w:sz w:val="18"/>
                        <w:szCs w:val="18"/>
                      </w:rPr>
                      <w:t>English Language Learning</w:t>
                    </w:r>
                  </w:hyperlink>
                </w:p>
                <w:p w:rsidR="0068698E" w:rsidRPr="00F24B9F" w:rsidRDefault="006D650E" w:rsidP="0068698E">
                  <w:pPr>
                    <w:widowControl w:val="0"/>
                    <w:shd w:val="clear" w:color="auto" w:fill="D9D9D9" w:themeFill="background1" w:themeFillShade="D9"/>
                    <w:jc w:val="center"/>
                    <w:rPr>
                      <w:rFonts w:ascii="Verdana" w:hAnsi="Verdana"/>
                      <w:b/>
                      <w:color w:val="244061" w:themeColor="accent1" w:themeShade="80"/>
                      <w:sz w:val="18"/>
                      <w:szCs w:val="18"/>
                    </w:rPr>
                  </w:pPr>
                  <w:hyperlink r:id="rId10" w:history="1">
                    <w:r w:rsidR="0068698E" w:rsidRPr="00F24B9F">
                      <w:rPr>
                        <w:rStyle w:val="Hyperlink"/>
                        <w:rFonts w:ascii="Verdana" w:hAnsi="Verdana"/>
                        <w:b w:val="0"/>
                        <w:color w:val="244061" w:themeColor="accent1" w:themeShade="80"/>
                        <w:sz w:val="18"/>
                        <w:szCs w:val="18"/>
                      </w:rPr>
                      <w:t>http://www.isbe.net/bilingual/htmls/ell</w:t>
                    </w:r>
                    <w:r w:rsidR="00F24B9F">
                      <w:rPr>
                        <w:rStyle w:val="Hyperlink"/>
                        <w:rFonts w:ascii="Verdana" w:hAnsi="Verdana"/>
                        <w:b w:val="0"/>
                        <w:color w:val="244061" w:themeColor="accent1" w:themeShade="80"/>
                        <w:sz w:val="18"/>
                        <w:szCs w:val="18"/>
                      </w:rPr>
                      <w:t xml:space="preserve"> </w:t>
                    </w:r>
                    <w:r w:rsidR="0068698E" w:rsidRPr="00F24B9F">
                      <w:rPr>
                        <w:rStyle w:val="Hyperlink"/>
                        <w:rFonts w:ascii="Verdana" w:hAnsi="Verdana"/>
                        <w:b w:val="0"/>
                        <w:color w:val="244061" w:themeColor="accent1" w:themeShade="80"/>
                        <w:sz w:val="18"/>
                        <w:szCs w:val="18"/>
                      </w:rPr>
                      <w:t>parents.htm</w:t>
                    </w:r>
                  </w:hyperlink>
                  <w:r w:rsidR="0068698E" w:rsidRPr="00F24B9F">
                    <w:rPr>
                      <w:rFonts w:ascii="Verdana" w:hAnsi="Verdana"/>
                      <w:b/>
                      <w:color w:val="244061" w:themeColor="accent1" w:themeShade="80"/>
                      <w:sz w:val="18"/>
                      <w:szCs w:val="18"/>
                    </w:rPr>
                    <w:t xml:space="preserve"> </w:t>
                  </w:r>
                </w:p>
                <w:p w:rsidR="0068698E" w:rsidRPr="00F24B9F" w:rsidRDefault="0068698E" w:rsidP="0068698E">
                  <w:pPr>
                    <w:widowControl w:val="0"/>
                    <w:shd w:val="clear" w:color="auto" w:fill="D9D9D9" w:themeFill="background1" w:themeFillShade="D9"/>
                    <w:jc w:val="center"/>
                    <w:rPr>
                      <w:rFonts w:ascii="Verdana" w:hAnsi="Verdana"/>
                      <w:b/>
                      <w:color w:val="244061" w:themeColor="accent1" w:themeShade="80"/>
                      <w:sz w:val="18"/>
                      <w:szCs w:val="18"/>
                    </w:rPr>
                  </w:pPr>
                  <w:r w:rsidRPr="00F24B9F">
                    <w:rPr>
                      <w:rFonts w:ascii="Verdana" w:hAnsi="Verdana"/>
                      <w:b/>
                      <w:color w:val="244061" w:themeColor="accent1" w:themeShade="80"/>
                      <w:sz w:val="18"/>
                      <w:szCs w:val="18"/>
                    </w:rPr>
                    <w:t> </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11" w:history="1">
                    <w:r w:rsidR="0068698E" w:rsidRPr="00F24B9F">
                      <w:rPr>
                        <w:rStyle w:val="Hyperlink"/>
                        <w:rFonts w:ascii="Verdana" w:hAnsi="Verdana"/>
                        <w:color w:val="244061" w:themeColor="accent1" w:themeShade="80"/>
                        <w:sz w:val="18"/>
                        <w:szCs w:val="18"/>
                      </w:rPr>
                      <w:t>Early Childhood Education</w:t>
                    </w:r>
                  </w:hyperlink>
                </w:p>
                <w:p w:rsidR="0068698E" w:rsidRPr="00F24B9F" w:rsidRDefault="006D650E" w:rsidP="0068698E">
                  <w:pPr>
                    <w:widowControl w:val="0"/>
                    <w:shd w:val="clear" w:color="auto" w:fill="D9D9D9" w:themeFill="background1" w:themeFillShade="D9"/>
                    <w:jc w:val="center"/>
                    <w:rPr>
                      <w:rFonts w:ascii="Verdana" w:hAnsi="Verdana"/>
                      <w:b/>
                      <w:color w:val="244061" w:themeColor="accent1" w:themeShade="80"/>
                      <w:sz w:val="18"/>
                      <w:szCs w:val="18"/>
                    </w:rPr>
                  </w:pPr>
                  <w:hyperlink r:id="rId12" w:history="1">
                    <w:r w:rsidR="0068698E" w:rsidRPr="00F24B9F">
                      <w:rPr>
                        <w:rStyle w:val="Hyperlink"/>
                        <w:rFonts w:ascii="Verdana" w:hAnsi="Verdana"/>
                        <w:b w:val="0"/>
                        <w:color w:val="244061" w:themeColor="accent1" w:themeShade="80"/>
                        <w:sz w:val="18"/>
                        <w:szCs w:val="18"/>
                      </w:rPr>
                      <w:t>http://www.isbe.net/earlychi/default.htm</w:t>
                    </w:r>
                  </w:hyperlink>
                  <w:r w:rsidR="0068698E" w:rsidRPr="00F24B9F">
                    <w:rPr>
                      <w:rFonts w:ascii="Verdana" w:hAnsi="Verdana"/>
                      <w:b/>
                      <w:color w:val="244061" w:themeColor="accent1" w:themeShade="80"/>
                      <w:sz w:val="18"/>
                      <w:szCs w:val="18"/>
                    </w:rPr>
                    <w:t xml:space="preserve"> </w:t>
                  </w:r>
                </w:p>
                <w:p w:rsidR="0068698E" w:rsidRPr="00F24B9F" w:rsidRDefault="0068698E" w:rsidP="0068698E">
                  <w:pPr>
                    <w:widowControl w:val="0"/>
                    <w:shd w:val="clear" w:color="auto" w:fill="D9D9D9" w:themeFill="background1" w:themeFillShade="D9"/>
                    <w:jc w:val="center"/>
                    <w:rPr>
                      <w:rFonts w:ascii="Verdana" w:hAnsi="Verdana"/>
                      <w:b/>
                      <w:color w:val="244061" w:themeColor="accent1" w:themeShade="80"/>
                      <w:sz w:val="18"/>
                      <w:szCs w:val="18"/>
                    </w:rPr>
                  </w:pPr>
                  <w:r w:rsidRPr="00F24B9F">
                    <w:rPr>
                      <w:rFonts w:ascii="Verdana" w:hAnsi="Verdana"/>
                      <w:b/>
                      <w:color w:val="244061" w:themeColor="accent1" w:themeShade="80"/>
                      <w:sz w:val="18"/>
                      <w:szCs w:val="18"/>
                    </w:rPr>
                    <w:t> </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13" w:history="1">
                    <w:r w:rsidR="0068698E" w:rsidRPr="00F24B9F">
                      <w:rPr>
                        <w:rStyle w:val="Hyperlink"/>
                        <w:rFonts w:ascii="Verdana" w:hAnsi="Verdana"/>
                        <w:color w:val="244061" w:themeColor="accent1" w:themeShade="80"/>
                        <w:sz w:val="18"/>
                        <w:szCs w:val="18"/>
                      </w:rPr>
                      <w:t>Learning Supports</w:t>
                    </w:r>
                  </w:hyperlink>
                </w:p>
                <w:p w:rsidR="0068698E" w:rsidRPr="00F24B9F" w:rsidRDefault="006D650E" w:rsidP="0068698E">
                  <w:pPr>
                    <w:widowControl w:val="0"/>
                    <w:shd w:val="clear" w:color="auto" w:fill="D9D9D9" w:themeFill="background1" w:themeFillShade="D9"/>
                    <w:jc w:val="center"/>
                    <w:rPr>
                      <w:rFonts w:ascii="Verdana" w:hAnsi="Verdana"/>
                      <w:b/>
                      <w:color w:val="244061" w:themeColor="accent1" w:themeShade="80"/>
                      <w:sz w:val="18"/>
                      <w:szCs w:val="18"/>
                    </w:rPr>
                  </w:pPr>
                  <w:hyperlink r:id="rId14" w:history="1">
                    <w:r w:rsidR="0068698E" w:rsidRPr="00F24B9F">
                      <w:rPr>
                        <w:rStyle w:val="Hyperlink"/>
                        <w:rFonts w:ascii="Verdana" w:hAnsi="Verdana"/>
                        <w:b w:val="0"/>
                        <w:color w:val="244061" w:themeColor="accent1" w:themeShade="80"/>
                        <w:sz w:val="18"/>
                        <w:szCs w:val="18"/>
                      </w:rPr>
                      <w:t>http://www.isbe.net/learningsupports/html/</w:t>
                    </w:r>
                    <w:r w:rsidR="00F24B9F">
                      <w:rPr>
                        <w:rStyle w:val="Hyperlink"/>
                        <w:rFonts w:ascii="Verdana" w:hAnsi="Verdana"/>
                        <w:b w:val="0"/>
                        <w:color w:val="244061" w:themeColor="accent1" w:themeShade="80"/>
                        <w:sz w:val="18"/>
                        <w:szCs w:val="18"/>
                      </w:rPr>
                      <w:t xml:space="preserve"> </w:t>
                    </w:r>
                    <w:r w:rsidR="0068698E" w:rsidRPr="00F24B9F">
                      <w:rPr>
                        <w:rStyle w:val="Hyperlink"/>
                        <w:rFonts w:ascii="Verdana" w:hAnsi="Verdana"/>
                        <w:b w:val="0"/>
                        <w:color w:val="244061" w:themeColor="accent1" w:themeShade="80"/>
                        <w:sz w:val="18"/>
                        <w:szCs w:val="18"/>
                      </w:rPr>
                      <w:t>partnerships.htm</w:t>
                    </w:r>
                  </w:hyperlink>
                  <w:r w:rsidR="0068698E" w:rsidRPr="00F24B9F">
                    <w:rPr>
                      <w:rFonts w:ascii="Verdana" w:hAnsi="Verdana"/>
                      <w:b/>
                      <w:color w:val="244061" w:themeColor="accent1" w:themeShade="80"/>
                      <w:sz w:val="18"/>
                      <w:szCs w:val="18"/>
                    </w:rPr>
                    <w:t xml:space="preserve"> </w:t>
                  </w:r>
                </w:p>
                <w:p w:rsidR="0068698E" w:rsidRPr="00F24B9F" w:rsidRDefault="0068698E" w:rsidP="0068698E">
                  <w:pPr>
                    <w:widowControl w:val="0"/>
                    <w:shd w:val="clear" w:color="auto" w:fill="D9D9D9" w:themeFill="background1" w:themeFillShade="D9"/>
                    <w:jc w:val="center"/>
                    <w:rPr>
                      <w:rFonts w:ascii="Verdana" w:hAnsi="Verdana"/>
                      <w:b/>
                      <w:color w:val="244061" w:themeColor="accent1" w:themeShade="80"/>
                      <w:sz w:val="18"/>
                      <w:szCs w:val="18"/>
                    </w:rPr>
                  </w:pPr>
                  <w:r w:rsidRPr="00F24B9F">
                    <w:rPr>
                      <w:rFonts w:ascii="Verdana" w:hAnsi="Verdana"/>
                      <w:b/>
                      <w:color w:val="244061" w:themeColor="accent1" w:themeShade="80"/>
                      <w:sz w:val="18"/>
                      <w:szCs w:val="18"/>
                    </w:rPr>
                    <w:t> </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15" w:history="1">
                    <w:r w:rsidR="0068698E" w:rsidRPr="00F24B9F">
                      <w:rPr>
                        <w:rStyle w:val="Hyperlink"/>
                        <w:rFonts w:ascii="Verdana" w:hAnsi="Verdana"/>
                        <w:color w:val="244061" w:themeColor="accent1" w:themeShade="80"/>
                        <w:sz w:val="18"/>
                        <w:szCs w:val="18"/>
                      </w:rPr>
                      <w:t>Special Education and Support Services Division</w:t>
                    </w:r>
                  </w:hyperlink>
                </w:p>
                <w:p w:rsidR="0068698E" w:rsidRPr="00F24B9F" w:rsidRDefault="006D650E" w:rsidP="0068698E">
                  <w:pPr>
                    <w:widowControl w:val="0"/>
                    <w:shd w:val="clear" w:color="auto" w:fill="D9D9D9" w:themeFill="background1" w:themeFillShade="D9"/>
                    <w:jc w:val="center"/>
                    <w:rPr>
                      <w:rFonts w:ascii="Verdana" w:hAnsi="Verdana"/>
                      <w:b/>
                      <w:color w:val="244061" w:themeColor="accent1" w:themeShade="80"/>
                      <w:sz w:val="18"/>
                      <w:szCs w:val="18"/>
                    </w:rPr>
                  </w:pPr>
                  <w:hyperlink r:id="rId16" w:history="1">
                    <w:r w:rsidR="0068698E" w:rsidRPr="00F24B9F">
                      <w:rPr>
                        <w:rStyle w:val="Hyperlink"/>
                        <w:rFonts w:ascii="Verdana" w:hAnsi="Verdana"/>
                        <w:b w:val="0"/>
                        <w:color w:val="244061" w:themeColor="accent1" w:themeShade="80"/>
                        <w:sz w:val="18"/>
                        <w:szCs w:val="18"/>
                      </w:rPr>
                      <w:t>http://www.isbe.net/spec-ed/html/parents.htm</w:t>
                    </w:r>
                  </w:hyperlink>
                  <w:r w:rsidR="0068698E" w:rsidRPr="00F24B9F">
                    <w:rPr>
                      <w:rFonts w:ascii="Verdana" w:hAnsi="Verdana"/>
                      <w:b/>
                      <w:color w:val="244061" w:themeColor="accent1" w:themeShade="80"/>
                      <w:sz w:val="18"/>
                      <w:szCs w:val="18"/>
                    </w:rPr>
                    <w:t xml:space="preserve"> </w:t>
                  </w:r>
                </w:p>
                <w:p w:rsidR="0068698E" w:rsidRPr="00F24B9F" w:rsidRDefault="0068698E" w:rsidP="0068698E">
                  <w:pPr>
                    <w:widowControl w:val="0"/>
                    <w:shd w:val="clear" w:color="auto" w:fill="D9D9D9" w:themeFill="background1" w:themeFillShade="D9"/>
                    <w:jc w:val="center"/>
                    <w:rPr>
                      <w:rFonts w:ascii="Verdana" w:hAnsi="Verdana"/>
                      <w:b/>
                      <w:color w:val="244061" w:themeColor="accent1" w:themeShade="80"/>
                      <w:sz w:val="18"/>
                      <w:szCs w:val="18"/>
                    </w:rPr>
                  </w:pPr>
                  <w:r w:rsidRPr="00F24B9F">
                    <w:rPr>
                      <w:rFonts w:ascii="Verdana" w:hAnsi="Verdana"/>
                      <w:b/>
                      <w:color w:val="244061" w:themeColor="accent1" w:themeShade="80"/>
                      <w:sz w:val="18"/>
                      <w:szCs w:val="18"/>
                    </w:rPr>
                    <w:t> </w:t>
                  </w:r>
                </w:p>
                <w:p w:rsidR="0068698E" w:rsidRPr="00F24B9F" w:rsidRDefault="006D650E" w:rsidP="0068698E">
                  <w:pPr>
                    <w:widowControl w:val="0"/>
                    <w:shd w:val="clear" w:color="auto" w:fill="D9D9D9" w:themeFill="background1" w:themeFillShade="D9"/>
                    <w:jc w:val="center"/>
                    <w:rPr>
                      <w:rFonts w:ascii="Verdana" w:hAnsi="Verdana"/>
                      <w:color w:val="244061" w:themeColor="accent1" w:themeShade="80"/>
                      <w:sz w:val="18"/>
                      <w:szCs w:val="18"/>
                    </w:rPr>
                  </w:pPr>
                  <w:hyperlink r:id="rId17" w:history="1">
                    <w:r w:rsidR="0068698E" w:rsidRPr="00F24B9F">
                      <w:rPr>
                        <w:rStyle w:val="Hyperlink"/>
                        <w:rFonts w:ascii="Verdana" w:hAnsi="Verdana"/>
                        <w:color w:val="244061" w:themeColor="accent1" w:themeShade="80"/>
                        <w:sz w:val="18"/>
                        <w:szCs w:val="18"/>
                      </w:rPr>
                      <w:t>Innovation and Improvement</w:t>
                    </w:r>
                  </w:hyperlink>
                </w:p>
                <w:p w:rsidR="0068698E" w:rsidRPr="0068698E" w:rsidRDefault="006D650E" w:rsidP="0068698E">
                  <w:pPr>
                    <w:widowControl w:val="0"/>
                    <w:shd w:val="clear" w:color="auto" w:fill="D9D9D9" w:themeFill="background1" w:themeFillShade="D9"/>
                    <w:jc w:val="center"/>
                    <w:rPr>
                      <w:b/>
                      <w:color w:val="244061" w:themeColor="accent1" w:themeShade="80"/>
                    </w:rPr>
                  </w:pPr>
                  <w:hyperlink r:id="rId18" w:history="1">
                    <w:r w:rsidR="0068698E" w:rsidRPr="00F24B9F">
                      <w:rPr>
                        <w:rStyle w:val="Hyperlink"/>
                        <w:rFonts w:ascii="Verdana" w:hAnsi="Verdana"/>
                        <w:b w:val="0"/>
                        <w:color w:val="244061" w:themeColor="accent1" w:themeShade="80"/>
                        <w:sz w:val="18"/>
                        <w:szCs w:val="18"/>
                      </w:rPr>
                      <w:t>http://www.isbe.net/grants/html/parent.htm</w:t>
                    </w:r>
                  </w:hyperlink>
                  <w:r w:rsidR="0068698E" w:rsidRPr="0068698E">
                    <w:rPr>
                      <w:b/>
                      <w:color w:val="244061" w:themeColor="accent1" w:themeShade="80"/>
                    </w:rPr>
                    <w:t xml:space="preserve"> </w:t>
                  </w:r>
                </w:p>
                <w:p w:rsidR="0068698E" w:rsidRDefault="0068698E" w:rsidP="0068698E">
                  <w:pPr>
                    <w:shd w:val="clear" w:color="auto" w:fill="D9D9D9" w:themeFill="background1" w:themeFillShade="D9"/>
                    <w:rPr>
                      <w:color w:val="4F81BD" w:themeColor="accent1"/>
                      <w:sz w:val="20"/>
                      <w:szCs w:val="20"/>
                    </w:rPr>
                  </w:pPr>
                </w:p>
              </w:txbxContent>
            </v:textbox>
            <w10:wrap type="square" anchorx="margin" anchory="margin"/>
          </v:rect>
        </w:pict>
      </w:r>
      <w:proofErr w:type="gramStart"/>
      <w:r w:rsidR="00371D38" w:rsidRPr="00371D38">
        <w:rPr>
          <w:rFonts w:ascii="Verdana" w:hAnsi="Verdana"/>
        </w:rPr>
        <w:t>Principle 1</w:t>
      </w:r>
      <w:r w:rsidR="00A70FDE">
        <w:rPr>
          <w:rFonts w:ascii="Verdana" w:hAnsi="Verdana"/>
        </w:rPr>
        <w:t>.</w:t>
      </w:r>
      <w:proofErr w:type="gramEnd"/>
      <w:r w:rsidR="00A70FDE">
        <w:rPr>
          <w:rFonts w:ascii="Verdana" w:hAnsi="Verdana"/>
        </w:rPr>
        <w:t xml:space="preserve"> Developing a Family Engagement System</w:t>
      </w:r>
    </w:p>
    <w:p w:rsidR="002A33D9" w:rsidRPr="00371D38" w:rsidRDefault="002A33D9" w:rsidP="00F24B9F">
      <w:pPr>
        <w:rPr>
          <w:rFonts w:ascii="Verdana" w:hAnsi="Verdana"/>
        </w:rPr>
      </w:pPr>
    </w:p>
    <w:p w:rsidR="002A33D9" w:rsidRPr="001137FE" w:rsidRDefault="002A33D9" w:rsidP="00F24B9F">
      <w:pPr>
        <w:pStyle w:val="ListParagraph"/>
        <w:numPr>
          <w:ilvl w:val="0"/>
          <w:numId w:val="5"/>
        </w:numPr>
        <w:ind w:left="630"/>
        <w:rPr>
          <w:rFonts w:ascii="Verdana" w:hAnsi="Verdana"/>
          <w:b/>
          <w:color w:val="333333"/>
          <w:sz w:val="18"/>
          <w:szCs w:val="18"/>
          <w:shd w:val="clear" w:color="auto" w:fill="FFFFFF"/>
        </w:rPr>
      </w:pPr>
      <w:r w:rsidRPr="001137FE">
        <w:rPr>
          <w:rFonts w:ascii="Verdana" w:hAnsi="Verdana"/>
          <w:b/>
          <w:color w:val="333333"/>
          <w:sz w:val="18"/>
          <w:szCs w:val="18"/>
          <w:shd w:val="clear" w:color="auto" w:fill="FFFFFF"/>
        </w:rPr>
        <w:t>US Department of Education’s</w:t>
      </w:r>
      <w:r w:rsidR="001137FE" w:rsidRPr="001137FE">
        <w:rPr>
          <w:rFonts w:ascii="Verdana" w:hAnsi="Verdana"/>
          <w:b/>
          <w:bCs/>
          <w:sz w:val="18"/>
          <w:szCs w:val="18"/>
          <w:shd w:val="clear" w:color="auto" w:fill="FFFFFF"/>
        </w:rPr>
        <w:t xml:space="preserve"> </w:t>
      </w:r>
      <w:hyperlink r:id="rId19" w:history="1">
        <w:r w:rsidR="00A70FDE" w:rsidRPr="001137FE">
          <w:rPr>
            <w:rStyle w:val="Hyperlink"/>
            <w:rFonts w:ascii="Verdana" w:hAnsi="Verdana"/>
            <w:b w:val="0"/>
            <w:color w:val="0000FF"/>
            <w:sz w:val="18"/>
            <w:szCs w:val="18"/>
            <w:shd w:val="clear" w:color="auto" w:fill="FFFFFF"/>
          </w:rPr>
          <w:t xml:space="preserve">Dual Capacity </w:t>
        </w:r>
        <w:r w:rsidRPr="001137FE">
          <w:rPr>
            <w:rStyle w:val="Hyperlink"/>
            <w:rFonts w:ascii="Verdana" w:hAnsi="Verdana"/>
            <w:b w:val="0"/>
            <w:color w:val="0000FF"/>
            <w:sz w:val="18"/>
            <w:szCs w:val="18"/>
            <w:shd w:val="clear" w:color="auto" w:fill="FFFFFF"/>
          </w:rPr>
          <w:t>Framework</w:t>
        </w:r>
      </w:hyperlink>
      <w:r w:rsidRPr="001137FE">
        <w:rPr>
          <w:color w:val="333333"/>
        </w:rPr>
        <w:t xml:space="preserve"> </w:t>
      </w:r>
      <w:r w:rsidR="00A70FDE" w:rsidRPr="001137FE">
        <w:rPr>
          <w:rFonts w:ascii="Verdana" w:hAnsi="Verdana"/>
          <w:color w:val="333333"/>
          <w:sz w:val="18"/>
          <w:szCs w:val="18"/>
          <w:shd w:val="clear" w:color="auto" w:fill="FFFFFF"/>
        </w:rPr>
        <w:t xml:space="preserve">promotes a systemic, integrated, and sustainable approach to family engagement.  </w:t>
      </w:r>
    </w:p>
    <w:p w:rsidR="001137FE" w:rsidRPr="001137FE" w:rsidRDefault="001137FE" w:rsidP="001137FE">
      <w:pPr>
        <w:pStyle w:val="ListParagraph"/>
        <w:ind w:left="630"/>
        <w:rPr>
          <w:rFonts w:ascii="Verdana" w:hAnsi="Verdana"/>
          <w:b/>
          <w:color w:val="333333"/>
          <w:sz w:val="18"/>
          <w:szCs w:val="18"/>
          <w:shd w:val="clear" w:color="auto" w:fill="FFFFFF"/>
        </w:rPr>
      </w:pPr>
    </w:p>
    <w:p w:rsidR="00913C52" w:rsidRPr="002A33D9" w:rsidRDefault="00913C52" w:rsidP="00F24B9F">
      <w:pPr>
        <w:pStyle w:val="ListParagraph"/>
        <w:numPr>
          <w:ilvl w:val="0"/>
          <w:numId w:val="5"/>
        </w:numPr>
        <w:ind w:left="630"/>
        <w:rPr>
          <w:rFonts w:ascii="Verdana" w:hAnsi="Verdana"/>
          <w:b/>
          <w:color w:val="333333"/>
          <w:sz w:val="18"/>
          <w:szCs w:val="18"/>
          <w:shd w:val="clear" w:color="auto" w:fill="FFFFFF"/>
        </w:rPr>
      </w:pPr>
      <w:r w:rsidRPr="00913C52">
        <w:rPr>
          <w:rFonts w:ascii="Verdana" w:hAnsi="Verdana"/>
          <w:b/>
          <w:color w:val="333333"/>
          <w:sz w:val="18"/>
          <w:szCs w:val="18"/>
          <w:shd w:val="clear" w:color="auto" w:fill="FFFFFF"/>
        </w:rPr>
        <w:t xml:space="preserve">SEDL’s </w:t>
      </w:r>
      <w:hyperlink r:id="rId20" w:history="1">
        <w:r w:rsidRPr="001137FE">
          <w:rPr>
            <w:rStyle w:val="Hyperlink"/>
            <w:rFonts w:ascii="Verdana" w:hAnsi="Verdana"/>
            <w:b w:val="0"/>
            <w:color w:val="0000FF"/>
            <w:sz w:val="18"/>
            <w:szCs w:val="18"/>
            <w:shd w:val="clear" w:color="auto" w:fill="FFFFFF"/>
          </w:rPr>
          <w:t>Working Systemically in Action: Engaging Family &amp; Community</w:t>
        </w:r>
      </w:hyperlink>
      <w:r w:rsidRPr="00913C52">
        <w:rPr>
          <w:rFonts w:ascii="Verdana" w:hAnsi="Verdana"/>
          <w:color w:val="333333"/>
          <w:sz w:val="18"/>
          <w:szCs w:val="18"/>
          <w:shd w:val="clear" w:color="auto" w:fill="FFFFFF"/>
        </w:rPr>
        <w:t xml:space="preserve"> provides tools for involving families and community in all phases of the Working Systemically process as well as examples of how to incorporate family and community engagement into a systemic approach</w:t>
      </w:r>
      <w:r w:rsidR="002A33D9">
        <w:rPr>
          <w:rFonts w:ascii="Verdana" w:hAnsi="Verdana"/>
          <w:color w:val="333333"/>
          <w:sz w:val="18"/>
          <w:szCs w:val="18"/>
          <w:shd w:val="clear" w:color="auto" w:fill="FFFFFF"/>
        </w:rPr>
        <w:t xml:space="preserve">. </w:t>
      </w:r>
    </w:p>
    <w:p w:rsidR="002A33D9" w:rsidRPr="002A33D9" w:rsidRDefault="002A33D9" w:rsidP="00F24B9F">
      <w:pPr>
        <w:pStyle w:val="ListParagraph"/>
        <w:ind w:left="630"/>
        <w:rPr>
          <w:rFonts w:ascii="Verdana" w:hAnsi="Verdana"/>
          <w:b/>
          <w:color w:val="333333"/>
          <w:sz w:val="18"/>
          <w:szCs w:val="18"/>
          <w:shd w:val="clear" w:color="auto" w:fill="FFFFFF"/>
        </w:rPr>
      </w:pPr>
    </w:p>
    <w:p w:rsidR="002A33D9" w:rsidRPr="0068698E" w:rsidRDefault="002A33D9" w:rsidP="00F24B9F">
      <w:pPr>
        <w:pStyle w:val="ListParagraph"/>
        <w:numPr>
          <w:ilvl w:val="0"/>
          <w:numId w:val="5"/>
        </w:numPr>
        <w:ind w:left="630"/>
        <w:rPr>
          <w:rFonts w:ascii="Verdana" w:hAnsi="Verdana"/>
          <w:b/>
          <w:color w:val="333333"/>
          <w:sz w:val="18"/>
          <w:szCs w:val="18"/>
          <w:shd w:val="clear" w:color="auto" w:fill="FFFFFF"/>
        </w:rPr>
      </w:pPr>
      <w:r>
        <w:rPr>
          <w:rFonts w:ascii="Verdana" w:hAnsi="Verdana"/>
          <w:b/>
          <w:color w:val="333333"/>
          <w:sz w:val="18"/>
          <w:szCs w:val="18"/>
          <w:shd w:val="clear" w:color="auto" w:fill="FFFFFF"/>
        </w:rPr>
        <w:t xml:space="preserve">Harvard Family Research Project </w:t>
      </w:r>
      <w:r>
        <w:rPr>
          <w:rFonts w:ascii="Verdana" w:hAnsi="Verdana"/>
          <w:color w:val="333333"/>
          <w:sz w:val="18"/>
          <w:szCs w:val="18"/>
          <w:shd w:val="clear" w:color="auto" w:fill="FFFFFF"/>
        </w:rPr>
        <w:t xml:space="preserve">addresses </w:t>
      </w:r>
      <w:hyperlink r:id="rId21" w:history="1">
        <w:r w:rsidRPr="001137FE">
          <w:rPr>
            <w:rStyle w:val="Hyperlink"/>
            <w:rFonts w:ascii="Verdana" w:hAnsi="Verdana"/>
            <w:b w:val="0"/>
            <w:color w:val="0000FF"/>
            <w:sz w:val="18"/>
            <w:szCs w:val="18"/>
            <w:shd w:val="clear" w:color="auto" w:fill="FFFFFF"/>
          </w:rPr>
          <w:t>Professional Development in Family Engagement: A Few Often-Overlooked Strategies for Success</w:t>
        </w:r>
      </w:hyperlink>
      <w:r w:rsidRPr="002A33D9">
        <w:rPr>
          <w:rFonts w:ascii="Verdana" w:hAnsi="Verdana"/>
          <w:color w:val="333333"/>
          <w:sz w:val="18"/>
          <w:szCs w:val="18"/>
          <w:shd w:val="clear" w:color="auto" w:fill="FFFFFF"/>
        </w:rPr>
        <w:t xml:space="preserve"> </w:t>
      </w:r>
    </w:p>
    <w:p w:rsidR="0068698E" w:rsidRPr="0068698E" w:rsidRDefault="0068698E" w:rsidP="0068698E">
      <w:pPr>
        <w:pStyle w:val="ListParagraph"/>
        <w:rPr>
          <w:rFonts w:ascii="Verdana" w:hAnsi="Verdana"/>
          <w:b/>
          <w:color w:val="333333"/>
          <w:sz w:val="18"/>
          <w:szCs w:val="18"/>
          <w:shd w:val="clear" w:color="auto" w:fill="FFFFFF"/>
        </w:rPr>
      </w:pPr>
    </w:p>
    <w:p w:rsidR="00371D38" w:rsidRDefault="00371D38" w:rsidP="00913C52">
      <w:pPr>
        <w:pStyle w:val="ListParagraph"/>
        <w:shd w:val="clear" w:color="auto" w:fill="FFFFFF"/>
        <w:spacing w:before="100" w:beforeAutospacing="1" w:after="75" w:line="255" w:lineRule="atLeast"/>
        <w:ind w:left="0"/>
        <w:rPr>
          <w:rFonts w:ascii="Verdana" w:hAnsi="Verdana"/>
        </w:rPr>
      </w:pPr>
      <w:proofErr w:type="gramStart"/>
      <w:r w:rsidRPr="00913C52">
        <w:rPr>
          <w:rFonts w:ascii="Verdana" w:hAnsi="Verdana"/>
        </w:rPr>
        <w:t>Principle 2</w:t>
      </w:r>
      <w:r w:rsidR="00A70FDE">
        <w:rPr>
          <w:rFonts w:ascii="Verdana" w:hAnsi="Verdana"/>
        </w:rPr>
        <w:t>.</w:t>
      </w:r>
      <w:proofErr w:type="gramEnd"/>
      <w:r w:rsidR="00A70FDE">
        <w:rPr>
          <w:rFonts w:ascii="Verdana" w:hAnsi="Verdana"/>
        </w:rPr>
        <w:t xml:space="preserve"> Building a Welcoming Environment</w:t>
      </w:r>
    </w:p>
    <w:p w:rsidR="00A70FDE" w:rsidRPr="00913C52" w:rsidRDefault="00A70FDE" w:rsidP="00F24B9F">
      <w:pPr>
        <w:pStyle w:val="ListParagraph"/>
        <w:shd w:val="clear" w:color="auto" w:fill="FFFFFF"/>
        <w:tabs>
          <w:tab w:val="left" w:pos="630"/>
        </w:tabs>
        <w:spacing w:before="100" w:beforeAutospacing="1" w:after="75" w:line="255" w:lineRule="atLeast"/>
        <w:ind w:left="630" w:hanging="360"/>
        <w:rPr>
          <w:rFonts w:ascii="Arial" w:hAnsi="Arial" w:cs="Arial"/>
          <w:color w:val="000000"/>
          <w:sz w:val="18"/>
          <w:szCs w:val="18"/>
        </w:rPr>
      </w:pPr>
    </w:p>
    <w:p w:rsidR="00371D38" w:rsidRPr="002A33D9" w:rsidRDefault="00B80482" w:rsidP="00F24B9F">
      <w:pPr>
        <w:pStyle w:val="ListParagraph"/>
        <w:numPr>
          <w:ilvl w:val="0"/>
          <w:numId w:val="5"/>
        </w:numPr>
        <w:tabs>
          <w:tab w:val="left" w:pos="630"/>
        </w:tabs>
        <w:ind w:left="630"/>
        <w:rPr>
          <w:rFonts w:ascii="Verdana" w:hAnsi="Verdana"/>
          <w:color w:val="333333"/>
          <w:sz w:val="18"/>
          <w:szCs w:val="18"/>
          <w:shd w:val="clear" w:color="auto" w:fill="FFFFFF"/>
        </w:rPr>
      </w:pPr>
      <w:r w:rsidRPr="006D650E">
        <w:rPr>
          <w:rFonts w:ascii="Verdana" w:hAnsi="Verdana"/>
          <w:b/>
          <w:bCs/>
          <w:sz w:val="18"/>
          <w:szCs w:val="18"/>
          <w:shd w:val="clear" w:color="auto" w:fill="FFFFFF"/>
        </w:rPr>
        <w:t xml:space="preserve">The </w:t>
      </w:r>
      <w:hyperlink r:id="rId22" w:history="1">
        <w:r w:rsidRPr="006D650E">
          <w:rPr>
            <w:rStyle w:val="Hyperlink"/>
            <w:rFonts w:ascii="Verdana" w:hAnsi="Verdana"/>
            <w:color w:val="0000FF"/>
            <w:sz w:val="18"/>
            <w:szCs w:val="18"/>
            <w:shd w:val="clear" w:color="auto" w:fill="FFFFFF"/>
          </w:rPr>
          <w:t>Asset-Based Community Development Institute (ABCD)</w:t>
        </w:r>
      </w:hyperlink>
      <w:r w:rsidRPr="002A33D9">
        <w:rPr>
          <w:rFonts w:ascii="Verdana" w:hAnsi="Verdana"/>
          <w:b/>
          <w:color w:val="333333"/>
          <w:sz w:val="18"/>
          <w:szCs w:val="18"/>
          <w:shd w:val="clear" w:color="auto" w:fill="FFFFFF"/>
        </w:rPr>
        <w:t xml:space="preserve"> </w:t>
      </w:r>
      <w:r w:rsidRPr="002A33D9">
        <w:rPr>
          <w:rFonts w:ascii="Verdana" w:hAnsi="Verdana"/>
          <w:color w:val="333333"/>
          <w:sz w:val="18"/>
          <w:szCs w:val="18"/>
          <w:shd w:val="clear" w:color="auto" w:fill="FFFFFF"/>
        </w:rPr>
        <w:t>is at the center of a large and growing movement that considers local assets as the primary building blocks of sustainable community development. Building on the skills of local residents, the power of local associations, and the supportive functions of local institutions, asset-based community development draws upon existing community strengths to build stronger, more sustainable communities for the future.</w:t>
      </w:r>
    </w:p>
    <w:p w:rsidR="002A33D9" w:rsidRPr="002A33D9" w:rsidRDefault="002A33D9" w:rsidP="00F24B9F">
      <w:pPr>
        <w:pStyle w:val="ListParagraph"/>
        <w:tabs>
          <w:tab w:val="left" w:pos="630"/>
        </w:tabs>
        <w:ind w:left="630" w:hanging="360"/>
        <w:rPr>
          <w:rFonts w:ascii="Verdana" w:hAnsi="Verdana"/>
          <w:b/>
          <w:color w:val="333333"/>
          <w:sz w:val="18"/>
          <w:szCs w:val="18"/>
          <w:shd w:val="clear" w:color="auto" w:fill="FFFFFF"/>
        </w:rPr>
      </w:pPr>
    </w:p>
    <w:p w:rsidR="006D650E" w:rsidRDefault="00B80482" w:rsidP="006D650E">
      <w:pPr>
        <w:pStyle w:val="ListParagraph"/>
        <w:numPr>
          <w:ilvl w:val="0"/>
          <w:numId w:val="5"/>
        </w:numPr>
        <w:tabs>
          <w:tab w:val="left" w:pos="630"/>
        </w:tabs>
        <w:ind w:left="630"/>
        <w:rPr>
          <w:rFonts w:ascii="Verdana" w:hAnsi="Verdana"/>
          <w:color w:val="333333"/>
          <w:sz w:val="18"/>
          <w:szCs w:val="18"/>
          <w:shd w:val="clear" w:color="auto" w:fill="FFFFFF"/>
        </w:rPr>
      </w:pPr>
      <w:r w:rsidRPr="002A33D9">
        <w:rPr>
          <w:rFonts w:ascii="Verdana" w:hAnsi="Verdana"/>
          <w:b/>
          <w:color w:val="333333"/>
          <w:sz w:val="18"/>
          <w:szCs w:val="18"/>
          <w:shd w:val="clear" w:color="auto" w:fill="FFFFFF"/>
        </w:rPr>
        <w:t xml:space="preserve">Search </w:t>
      </w:r>
      <w:r w:rsidR="00A6136F" w:rsidRPr="002A33D9">
        <w:rPr>
          <w:rFonts w:ascii="Verdana" w:hAnsi="Verdana"/>
          <w:b/>
          <w:color w:val="333333"/>
          <w:sz w:val="18"/>
          <w:szCs w:val="18"/>
          <w:shd w:val="clear" w:color="auto" w:fill="FFFFFF"/>
        </w:rPr>
        <w:t xml:space="preserve">Institute’s </w:t>
      </w:r>
      <w:hyperlink r:id="rId23" w:history="1">
        <w:r w:rsidR="00371D38" w:rsidRPr="00377722">
          <w:rPr>
            <w:rStyle w:val="Hyperlink"/>
            <w:rFonts w:ascii="Verdana" w:hAnsi="Verdana"/>
            <w:b w:val="0"/>
            <w:color w:val="0000FF"/>
            <w:sz w:val="18"/>
            <w:szCs w:val="18"/>
            <w:shd w:val="clear" w:color="auto" w:fill="FFFFFF"/>
          </w:rPr>
          <w:t>framework of Family Assets</w:t>
        </w:r>
      </w:hyperlink>
      <w:r w:rsidR="00371D38" w:rsidRPr="002A33D9">
        <w:rPr>
          <w:rFonts w:ascii="Verdana" w:hAnsi="Verdana"/>
          <w:color w:val="333333"/>
          <w:sz w:val="18"/>
          <w:szCs w:val="18"/>
          <w:shd w:val="clear" w:color="auto" w:fill="FFFFFF"/>
        </w:rPr>
        <w:t xml:space="preserve"> grows out of a great deal of research on family strengths.</w:t>
      </w:r>
      <w:r w:rsidRPr="002A33D9">
        <w:rPr>
          <w:rFonts w:ascii="Verdana" w:hAnsi="Verdana"/>
          <w:color w:val="333333"/>
          <w:sz w:val="18"/>
          <w:szCs w:val="18"/>
          <w:shd w:val="clear" w:color="auto" w:fill="FFFFFF"/>
        </w:rPr>
        <w:t xml:space="preserve"> </w:t>
      </w:r>
      <w:r w:rsidR="00371D38" w:rsidRPr="002A33D9">
        <w:rPr>
          <w:rFonts w:ascii="Verdana" w:hAnsi="Verdana"/>
          <w:color w:val="333333"/>
          <w:sz w:val="18"/>
          <w:szCs w:val="18"/>
          <w:shd w:val="clear" w:color="auto" w:fill="FFFFFF"/>
        </w:rPr>
        <w:t>The Search Institute has several resources that highlight how different sectors can use Family Assets to strengthen their connectio</w:t>
      </w:r>
      <w:r w:rsidR="00377722">
        <w:rPr>
          <w:rFonts w:ascii="Verdana" w:hAnsi="Verdana"/>
          <w:color w:val="333333"/>
          <w:sz w:val="18"/>
          <w:szCs w:val="18"/>
          <w:shd w:val="clear" w:color="auto" w:fill="FFFFFF"/>
        </w:rPr>
        <w:t>ns to and support for families.</w:t>
      </w:r>
    </w:p>
    <w:p w:rsidR="006D650E" w:rsidRPr="006D650E" w:rsidRDefault="006D650E" w:rsidP="006D650E">
      <w:pPr>
        <w:pStyle w:val="ListParagraph"/>
        <w:tabs>
          <w:tab w:val="left" w:pos="630"/>
        </w:tabs>
        <w:ind w:left="630"/>
        <w:rPr>
          <w:rFonts w:ascii="Verdana" w:hAnsi="Verdana"/>
          <w:color w:val="333333"/>
          <w:sz w:val="18"/>
          <w:szCs w:val="18"/>
          <w:shd w:val="clear" w:color="auto" w:fill="FFFFFF"/>
        </w:rPr>
      </w:pPr>
      <w:bookmarkStart w:id="0" w:name="_GoBack"/>
      <w:bookmarkEnd w:id="0"/>
    </w:p>
    <w:p w:rsidR="00377722" w:rsidRPr="006D650E" w:rsidRDefault="00F2775D" w:rsidP="006D650E">
      <w:pPr>
        <w:pStyle w:val="ListParagraph"/>
        <w:numPr>
          <w:ilvl w:val="0"/>
          <w:numId w:val="5"/>
        </w:numPr>
        <w:tabs>
          <w:tab w:val="left" w:pos="630"/>
        </w:tabs>
        <w:ind w:left="630"/>
        <w:rPr>
          <w:rFonts w:ascii="Verdana" w:hAnsi="Verdana"/>
          <w:color w:val="333333"/>
          <w:sz w:val="18"/>
          <w:szCs w:val="18"/>
          <w:shd w:val="clear" w:color="auto" w:fill="FFFFFF"/>
        </w:rPr>
      </w:pPr>
      <w:r w:rsidRPr="006D650E">
        <w:rPr>
          <w:rFonts w:ascii="Verdana" w:hAnsi="Verdana"/>
          <w:b/>
          <w:color w:val="333333"/>
          <w:sz w:val="18"/>
          <w:szCs w:val="18"/>
          <w:shd w:val="clear" w:color="auto" w:fill="FFFFFF"/>
        </w:rPr>
        <w:t>Academic Development Institute</w:t>
      </w:r>
      <w:r w:rsidRPr="006D650E">
        <w:rPr>
          <w:rFonts w:ascii="Verdana" w:hAnsi="Verdana"/>
          <w:color w:val="333333"/>
          <w:sz w:val="18"/>
          <w:szCs w:val="18"/>
          <w:shd w:val="clear" w:color="auto" w:fill="FFFFFF"/>
        </w:rPr>
        <w:t xml:space="preserve"> has created a short video clip highlighting strategies that schools have used to welcome new families into their school community. </w:t>
      </w:r>
      <w:hyperlink r:id="rId24" w:history="1">
        <w:r w:rsidRPr="006D650E">
          <w:rPr>
            <w:rStyle w:val="Hyperlink"/>
            <w:rFonts w:ascii="Verdana" w:hAnsi="Verdana"/>
            <w:b w:val="0"/>
            <w:color w:val="0000FF"/>
            <w:sz w:val="18"/>
            <w:szCs w:val="18"/>
            <w:shd w:val="clear" w:color="auto" w:fill="FFFFFF"/>
          </w:rPr>
          <w:t>Welcoming New Families</w:t>
        </w:r>
      </w:hyperlink>
      <w:r w:rsidRPr="006D650E">
        <w:rPr>
          <w:rFonts w:ascii="Verdana" w:hAnsi="Verdana"/>
          <w:color w:val="333333"/>
          <w:sz w:val="18"/>
          <w:szCs w:val="18"/>
          <w:shd w:val="clear" w:color="auto" w:fill="FFFFFF"/>
        </w:rPr>
        <w:t xml:space="preserve">: </w:t>
      </w:r>
    </w:p>
    <w:p w:rsidR="00377722" w:rsidRDefault="00377722" w:rsidP="00377722">
      <w:pPr>
        <w:pStyle w:val="ListParagraph"/>
        <w:tabs>
          <w:tab w:val="left" w:pos="630"/>
        </w:tabs>
        <w:ind w:left="630"/>
        <w:rPr>
          <w:rFonts w:ascii="Verdana" w:hAnsi="Verdana"/>
        </w:rPr>
      </w:pPr>
    </w:p>
    <w:p w:rsidR="00275C3D" w:rsidRPr="006D650E" w:rsidRDefault="00A70FDE" w:rsidP="006D650E">
      <w:pPr>
        <w:tabs>
          <w:tab w:val="left" w:pos="630"/>
        </w:tabs>
        <w:rPr>
          <w:rFonts w:ascii="Verdana" w:hAnsi="Verdana"/>
        </w:rPr>
      </w:pPr>
      <w:proofErr w:type="gramStart"/>
      <w:r w:rsidRPr="006D650E">
        <w:rPr>
          <w:rFonts w:ascii="Verdana" w:hAnsi="Verdana"/>
        </w:rPr>
        <w:t>Principle 3.</w:t>
      </w:r>
      <w:proofErr w:type="gramEnd"/>
      <w:r w:rsidRPr="006D650E">
        <w:rPr>
          <w:rFonts w:ascii="Verdana" w:hAnsi="Verdana"/>
        </w:rPr>
        <w:t xml:space="preserve"> Enhancing Communication</w:t>
      </w:r>
    </w:p>
    <w:p w:rsidR="00275C3D" w:rsidRDefault="006D650E" w:rsidP="00F24B9F">
      <w:pPr>
        <w:pStyle w:val="ListParagraph"/>
        <w:numPr>
          <w:ilvl w:val="0"/>
          <w:numId w:val="10"/>
        </w:numPr>
        <w:shd w:val="clear" w:color="auto" w:fill="FFFFFF"/>
        <w:spacing w:before="100" w:beforeAutospacing="1" w:after="75" w:line="255" w:lineRule="atLeast"/>
        <w:ind w:left="630"/>
        <w:rPr>
          <w:rFonts w:ascii="Verdana" w:hAnsi="Verdana"/>
          <w:color w:val="333333"/>
          <w:sz w:val="18"/>
          <w:szCs w:val="18"/>
          <w:shd w:val="clear" w:color="auto" w:fill="FFFFFF"/>
        </w:rPr>
      </w:pPr>
      <w:hyperlink r:id="rId25" w:anchor="practice" w:history="1">
        <w:r w:rsidR="00275C3D" w:rsidRPr="006D650E">
          <w:rPr>
            <w:rStyle w:val="Hyperlink"/>
            <w:rFonts w:ascii="Verdana" w:hAnsi="Verdana"/>
            <w:color w:val="0000FF"/>
            <w:sz w:val="18"/>
            <w:szCs w:val="18"/>
            <w:shd w:val="clear" w:color="auto" w:fill="FFFFFF"/>
          </w:rPr>
          <w:t>Harvard Family Research Project</w:t>
        </w:r>
      </w:hyperlink>
      <w:r w:rsidR="00275C3D">
        <w:rPr>
          <w:rFonts w:ascii="Verdana" w:hAnsi="Verdana"/>
          <w:b/>
          <w:color w:val="333333"/>
          <w:sz w:val="18"/>
          <w:szCs w:val="18"/>
          <w:shd w:val="clear" w:color="auto" w:fill="FFFFFF"/>
        </w:rPr>
        <w:t xml:space="preserve"> </w:t>
      </w:r>
      <w:r w:rsidR="00275C3D">
        <w:rPr>
          <w:rFonts w:ascii="Verdana" w:hAnsi="Verdana"/>
          <w:color w:val="333333"/>
          <w:sz w:val="18"/>
          <w:szCs w:val="18"/>
          <w:shd w:val="clear" w:color="auto" w:fill="FFFFFF"/>
        </w:rPr>
        <w:t xml:space="preserve">addresses home-school communication and provides </w:t>
      </w:r>
      <w:r w:rsidR="00A6136F">
        <w:rPr>
          <w:rFonts w:ascii="Verdana" w:hAnsi="Verdana"/>
          <w:color w:val="333333"/>
          <w:sz w:val="18"/>
          <w:szCs w:val="18"/>
          <w:shd w:val="clear" w:color="auto" w:fill="FFFFFF"/>
        </w:rPr>
        <w:t>power point</w:t>
      </w:r>
      <w:r w:rsidR="00275C3D">
        <w:rPr>
          <w:rFonts w:ascii="Verdana" w:hAnsi="Verdana"/>
          <w:color w:val="333333"/>
          <w:sz w:val="18"/>
          <w:szCs w:val="18"/>
          <w:shd w:val="clear" w:color="auto" w:fill="FFFFFF"/>
        </w:rPr>
        <w:t>, trainer’s guide and other workshop resources.</w:t>
      </w:r>
    </w:p>
    <w:p w:rsidR="006D650E" w:rsidRDefault="006D650E" w:rsidP="006D650E">
      <w:pPr>
        <w:pStyle w:val="ListParagraph"/>
        <w:shd w:val="clear" w:color="auto" w:fill="FFFFFF"/>
        <w:spacing w:before="100" w:beforeAutospacing="1" w:after="75" w:line="255" w:lineRule="atLeast"/>
        <w:ind w:left="630"/>
        <w:rPr>
          <w:rFonts w:ascii="Verdana" w:hAnsi="Verdana"/>
          <w:color w:val="333333"/>
          <w:sz w:val="18"/>
          <w:szCs w:val="18"/>
          <w:shd w:val="clear" w:color="auto" w:fill="FFFFFF"/>
        </w:rPr>
      </w:pPr>
    </w:p>
    <w:p w:rsidR="00A70FDE" w:rsidRDefault="00A70FDE" w:rsidP="00A70FDE">
      <w:pPr>
        <w:pStyle w:val="ListParagraph"/>
        <w:shd w:val="clear" w:color="auto" w:fill="FFFFFF"/>
        <w:spacing w:before="100" w:beforeAutospacing="1" w:after="75" w:line="255" w:lineRule="atLeast"/>
        <w:ind w:left="0"/>
        <w:rPr>
          <w:rFonts w:ascii="Verdana" w:hAnsi="Verdana"/>
        </w:rPr>
      </w:pPr>
      <w:proofErr w:type="gramStart"/>
      <w:r w:rsidRPr="00913C52">
        <w:rPr>
          <w:rFonts w:ascii="Verdana" w:hAnsi="Verdana"/>
        </w:rPr>
        <w:t xml:space="preserve">Principle </w:t>
      </w:r>
      <w:r>
        <w:rPr>
          <w:rFonts w:ascii="Verdana" w:hAnsi="Verdana"/>
        </w:rPr>
        <w:t>4.</w:t>
      </w:r>
      <w:proofErr w:type="gramEnd"/>
      <w:r>
        <w:rPr>
          <w:rFonts w:ascii="Verdana" w:hAnsi="Verdana"/>
        </w:rPr>
        <w:t xml:space="preserve"> Involving Parents in Decision Making</w:t>
      </w:r>
    </w:p>
    <w:p w:rsidR="00EB77F5" w:rsidRPr="00E6172B" w:rsidRDefault="00EB77F5" w:rsidP="00EB77F5">
      <w:pPr>
        <w:pStyle w:val="ListParagraph"/>
        <w:rPr>
          <w:rFonts w:ascii="Verdana" w:hAnsi="Verdana"/>
          <w:color w:val="333333"/>
          <w:sz w:val="18"/>
          <w:szCs w:val="18"/>
          <w:shd w:val="clear" w:color="auto" w:fill="FFFFFF"/>
        </w:rPr>
      </w:pPr>
    </w:p>
    <w:p w:rsidR="00371D38" w:rsidRPr="00F24B9F" w:rsidRDefault="00EB77F5" w:rsidP="00F24B9F">
      <w:pPr>
        <w:pStyle w:val="ListParagraph"/>
        <w:numPr>
          <w:ilvl w:val="0"/>
          <w:numId w:val="10"/>
        </w:numPr>
        <w:shd w:val="clear" w:color="auto" w:fill="FFFFFF"/>
        <w:spacing w:before="100" w:beforeAutospacing="1" w:after="75" w:line="255" w:lineRule="atLeast"/>
        <w:ind w:left="630"/>
        <w:rPr>
          <w:rFonts w:ascii="Verdana" w:hAnsi="Verdana"/>
          <w:b/>
          <w:color w:val="333333"/>
          <w:sz w:val="18"/>
          <w:szCs w:val="18"/>
          <w:shd w:val="clear" w:color="auto" w:fill="FFFFFF"/>
        </w:rPr>
      </w:pPr>
      <w:r w:rsidRPr="00F24B9F">
        <w:rPr>
          <w:rFonts w:ascii="Verdana" w:hAnsi="Verdana"/>
          <w:b/>
          <w:color w:val="333333"/>
          <w:sz w:val="18"/>
          <w:szCs w:val="18"/>
          <w:shd w:val="clear" w:color="auto" w:fill="FFFFFF"/>
        </w:rPr>
        <w:t xml:space="preserve">Georgia Department of Education </w:t>
      </w:r>
      <w:r w:rsidRPr="00F24B9F">
        <w:rPr>
          <w:rFonts w:ascii="Verdana" w:hAnsi="Verdana"/>
          <w:color w:val="333333"/>
          <w:sz w:val="18"/>
          <w:szCs w:val="18"/>
          <w:shd w:val="clear" w:color="auto" w:fill="FFFFFF"/>
        </w:rPr>
        <w:t xml:space="preserve">provides resources for </w:t>
      </w:r>
      <w:hyperlink r:id="rId26" w:history="1">
        <w:r w:rsidRPr="006D650E">
          <w:rPr>
            <w:rStyle w:val="Hyperlink"/>
            <w:rFonts w:ascii="Verdana" w:hAnsi="Verdana"/>
            <w:b w:val="0"/>
            <w:color w:val="0000FF"/>
            <w:sz w:val="18"/>
            <w:szCs w:val="18"/>
            <w:shd w:val="clear" w:color="auto" w:fill="FFFFFF"/>
          </w:rPr>
          <w:t>Designing Effective Opportunities</w:t>
        </w:r>
      </w:hyperlink>
      <w:r w:rsidRPr="00F24B9F">
        <w:rPr>
          <w:rFonts w:ascii="Verdana" w:hAnsi="Verdana"/>
          <w:color w:val="333333"/>
          <w:sz w:val="18"/>
          <w:szCs w:val="18"/>
          <w:shd w:val="clear" w:color="auto" w:fill="FFFFFF"/>
        </w:rPr>
        <w:t xml:space="preserve"> that make parent input count. </w:t>
      </w:r>
    </w:p>
    <w:sectPr w:rsidR="00371D38" w:rsidRPr="00F24B9F" w:rsidSect="0068698E">
      <w:pgSz w:w="12240" w:h="15840"/>
      <w:pgMar w:top="360" w:right="576" w:bottom="360" w:left="576" w:header="720" w:footer="720" w:gutter="57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BB2"/>
    <w:multiLevelType w:val="hybridMultilevel"/>
    <w:tmpl w:val="2528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3659F"/>
    <w:multiLevelType w:val="hybridMultilevel"/>
    <w:tmpl w:val="4ABC5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1B2DC9"/>
    <w:multiLevelType w:val="hybridMultilevel"/>
    <w:tmpl w:val="E0B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74F6D"/>
    <w:multiLevelType w:val="hybridMultilevel"/>
    <w:tmpl w:val="CEF4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23C68"/>
    <w:multiLevelType w:val="multilevel"/>
    <w:tmpl w:val="3B1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54030"/>
    <w:multiLevelType w:val="hybridMultilevel"/>
    <w:tmpl w:val="439C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364EF"/>
    <w:multiLevelType w:val="hybridMultilevel"/>
    <w:tmpl w:val="E4042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6112D4"/>
    <w:multiLevelType w:val="hybridMultilevel"/>
    <w:tmpl w:val="1080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7531A"/>
    <w:multiLevelType w:val="hybridMultilevel"/>
    <w:tmpl w:val="DC1CB8CC"/>
    <w:lvl w:ilvl="0" w:tplc="DE68D81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3637EA"/>
    <w:multiLevelType w:val="hybridMultilevel"/>
    <w:tmpl w:val="FF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8"/>
  </w:num>
  <w:num w:numId="6">
    <w:abstractNumId w:val="1"/>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80482"/>
    <w:rsid w:val="001137FE"/>
    <w:rsid w:val="00125B1A"/>
    <w:rsid w:val="001C71FB"/>
    <w:rsid w:val="00252D8F"/>
    <w:rsid w:val="00275C3D"/>
    <w:rsid w:val="002A33D9"/>
    <w:rsid w:val="003614BF"/>
    <w:rsid w:val="00371D38"/>
    <w:rsid w:val="00377722"/>
    <w:rsid w:val="005D1B40"/>
    <w:rsid w:val="00683F9C"/>
    <w:rsid w:val="0068698E"/>
    <w:rsid w:val="006D650E"/>
    <w:rsid w:val="00713903"/>
    <w:rsid w:val="008D2B1D"/>
    <w:rsid w:val="00913C52"/>
    <w:rsid w:val="00A07092"/>
    <w:rsid w:val="00A6136F"/>
    <w:rsid w:val="00A70FDE"/>
    <w:rsid w:val="00A7566F"/>
    <w:rsid w:val="00B80482"/>
    <w:rsid w:val="00C148C1"/>
    <w:rsid w:val="00D60B44"/>
    <w:rsid w:val="00E6172B"/>
    <w:rsid w:val="00EB77F5"/>
    <w:rsid w:val="00F24B9F"/>
    <w:rsid w:val="00F2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482"/>
    <w:pPr>
      <w:ind w:left="720"/>
      <w:contextualSpacing/>
    </w:pPr>
  </w:style>
  <w:style w:type="character" w:customStyle="1" w:styleId="apple-converted-space">
    <w:name w:val="apple-converted-space"/>
    <w:basedOn w:val="DefaultParagraphFont"/>
    <w:rsid w:val="00B80482"/>
  </w:style>
  <w:style w:type="character" w:styleId="Hyperlink">
    <w:name w:val="Hyperlink"/>
    <w:basedOn w:val="DefaultParagraphFont"/>
    <w:uiPriority w:val="99"/>
    <w:unhideWhenUsed/>
    <w:rsid w:val="00371D38"/>
    <w:rPr>
      <w:b/>
      <w:bCs/>
      <w:color w:val="333333"/>
      <w:u w:val="single"/>
      <w:shd w:val="clear" w:color="auto" w:fill="auto"/>
    </w:rPr>
  </w:style>
  <w:style w:type="paragraph" w:styleId="BalloonText">
    <w:name w:val="Balloon Text"/>
    <w:basedOn w:val="Normal"/>
    <w:link w:val="BalloonTextChar"/>
    <w:uiPriority w:val="99"/>
    <w:semiHidden/>
    <w:unhideWhenUsed/>
    <w:rsid w:val="00F2775D"/>
    <w:rPr>
      <w:rFonts w:ascii="Tahoma" w:hAnsi="Tahoma" w:cs="Tahoma"/>
      <w:sz w:val="16"/>
      <w:szCs w:val="16"/>
    </w:rPr>
  </w:style>
  <w:style w:type="character" w:customStyle="1" w:styleId="BalloonTextChar">
    <w:name w:val="Balloon Text Char"/>
    <w:basedOn w:val="DefaultParagraphFont"/>
    <w:link w:val="BalloonText"/>
    <w:uiPriority w:val="99"/>
    <w:semiHidden/>
    <w:rsid w:val="00F2775D"/>
    <w:rPr>
      <w:rFonts w:ascii="Tahoma" w:hAnsi="Tahoma" w:cs="Tahoma"/>
      <w:sz w:val="16"/>
      <w:szCs w:val="16"/>
    </w:rPr>
  </w:style>
  <w:style w:type="paragraph" w:customStyle="1" w:styleId="Default">
    <w:name w:val="Default"/>
    <w:rsid w:val="00F2775D"/>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4B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46">
      <w:bodyDiv w:val="1"/>
      <w:marLeft w:val="0"/>
      <w:marRight w:val="0"/>
      <w:marTop w:val="0"/>
      <w:marBottom w:val="0"/>
      <w:divBdr>
        <w:top w:val="none" w:sz="0" w:space="0" w:color="auto"/>
        <w:left w:val="none" w:sz="0" w:space="0" w:color="auto"/>
        <w:bottom w:val="none" w:sz="0" w:space="0" w:color="auto"/>
        <w:right w:val="none" w:sz="0" w:space="0" w:color="auto"/>
      </w:divBdr>
    </w:div>
    <w:div w:id="180433849">
      <w:bodyDiv w:val="1"/>
      <w:marLeft w:val="0"/>
      <w:marRight w:val="0"/>
      <w:marTop w:val="0"/>
      <w:marBottom w:val="0"/>
      <w:divBdr>
        <w:top w:val="none" w:sz="0" w:space="0" w:color="auto"/>
        <w:left w:val="none" w:sz="0" w:space="0" w:color="auto"/>
        <w:bottom w:val="none" w:sz="0" w:space="0" w:color="auto"/>
        <w:right w:val="none" w:sz="0" w:space="0" w:color="auto"/>
      </w:divBdr>
    </w:div>
    <w:div w:id="876086367">
      <w:bodyDiv w:val="1"/>
      <w:marLeft w:val="0"/>
      <w:marRight w:val="0"/>
      <w:marTop w:val="0"/>
      <w:marBottom w:val="0"/>
      <w:divBdr>
        <w:top w:val="none" w:sz="0" w:space="0" w:color="auto"/>
        <w:left w:val="none" w:sz="0" w:space="0" w:color="auto"/>
        <w:bottom w:val="none" w:sz="0" w:space="0" w:color="auto"/>
        <w:right w:val="none" w:sz="0" w:space="0" w:color="auto"/>
      </w:divBdr>
    </w:div>
    <w:div w:id="1217736185">
      <w:bodyDiv w:val="1"/>
      <w:marLeft w:val="0"/>
      <w:marRight w:val="0"/>
      <w:marTop w:val="0"/>
      <w:marBottom w:val="0"/>
      <w:divBdr>
        <w:top w:val="none" w:sz="0" w:space="0" w:color="auto"/>
        <w:left w:val="none" w:sz="0" w:space="0" w:color="auto"/>
        <w:bottom w:val="none" w:sz="0" w:space="0" w:color="auto"/>
        <w:right w:val="none" w:sz="0" w:space="0" w:color="auto"/>
      </w:divBdr>
      <w:divsChild>
        <w:div w:id="186792295">
          <w:marLeft w:val="0"/>
          <w:marRight w:val="0"/>
          <w:marTop w:val="0"/>
          <w:marBottom w:val="0"/>
          <w:divBdr>
            <w:top w:val="none" w:sz="0" w:space="0" w:color="auto"/>
            <w:left w:val="none" w:sz="0" w:space="0" w:color="auto"/>
            <w:bottom w:val="none" w:sz="0" w:space="0" w:color="auto"/>
            <w:right w:val="none" w:sz="0" w:space="0" w:color="auto"/>
          </w:divBdr>
          <w:divsChild>
            <w:div w:id="517088379">
              <w:marLeft w:val="0"/>
              <w:marRight w:val="0"/>
              <w:marTop w:val="0"/>
              <w:marBottom w:val="0"/>
              <w:divBdr>
                <w:top w:val="none" w:sz="0" w:space="0" w:color="auto"/>
                <w:left w:val="none" w:sz="0" w:space="0" w:color="auto"/>
                <w:bottom w:val="none" w:sz="0" w:space="0" w:color="auto"/>
                <w:right w:val="none" w:sz="0" w:space="0" w:color="auto"/>
              </w:divBdr>
              <w:divsChild>
                <w:div w:id="1799101803">
                  <w:marLeft w:val="3525"/>
                  <w:marRight w:val="0"/>
                  <w:marTop w:val="0"/>
                  <w:marBottom w:val="0"/>
                  <w:divBdr>
                    <w:top w:val="none" w:sz="0" w:space="0" w:color="auto"/>
                    <w:left w:val="none" w:sz="0" w:space="0" w:color="auto"/>
                    <w:bottom w:val="none" w:sz="0" w:space="0" w:color="auto"/>
                    <w:right w:val="none" w:sz="0" w:space="0" w:color="auto"/>
                  </w:divBdr>
                  <w:divsChild>
                    <w:div w:id="1783382353">
                      <w:marLeft w:val="0"/>
                      <w:marRight w:val="0"/>
                      <w:marTop w:val="0"/>
                      <w:marBottom w:val="0"/>
                      <w:divBdr>
                        <w:top w:val="none" w:sz="0" w:space="0" w:color="auto"/>
                        <w:left w:val="none" w:sz="0" w:space="0" w:color="auto"/>
                        <w:bottom w:val="none" w:sz="0" w:space="0" w:color="auto"/>
                        <w:right w:val="none" w:sz="0" w:space="0" w:color="auto"/>
                      </w:divBdr>
                      <w:divsChild>
                        <w:div w:id="10191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 TargetMode="External"/><Relationship Id="rId13" Type="http://schemas.openxmlformats.org/officeDocument/2006/relationships/hyperlink" Target="http://www.isbe.net/learningsupports/default.htm" TargetMode="External"/><Relationship Id="rId18" Type="http://schemas.openxmlformats.org/officeDocument/2006/relationships/hyperlink" Target="http://www.isbe.net/grants/html/parent.htm" TargetMode="External"/><Relationship Id="rId26" Type="http://schemas.openxmlformats.org/officeDocument/2006/relationships/hyperlink" Target="http://www.gadoe.org/School-Improvement/Federal-Programs/Documents/Designing%20Effective%20Opportunities.zip" TargetMode="External"/><Relationship Id="rId3" Type="http://schemas.microsoft.com/office/2007/relationships/stylesWithEffects" Target="stylesWithEffects.xml"/><Relationship Id="rId21" Type="http://schemas.openxmlformats.org/officeDocument/2006/relationships/hyperlink" Target="http://www.hfrp.org/family-involvement/publications-resources/professional-development-in-family-engagement-a-few-often-overlooked-strategies-for-success" TargetMode="External"/><Relationship Id="rId7" Type="http://schemas.openxmlformats.org/officeDocument/2006/relationships/hyperlink" Target="http://www.isbe.net/" TargetMode="External"/><Relationship Id="rId12" Type="http://schemas.openxmlformats.org/officeDocument/2006/relationships/hyperlink" Target="http://www.isbe.net/earlychi/default.htm" TargetMode="External"/><Relationship Id="rId17" Type="http://schemas.openxmlformats.org/officeDocument/2006/relationships/hyperlink" Target="http://www.isbe.net/grants/html/parent.htm" TargetMode="External"/><Relationship Id="rId25" Type="http://schemas.openxmlformats.org/officeDocument/2006/relationships/hyperlink" Target="http://www.hfrp.org/publications-resources/browse-our-publications/home-school-communication-what-s-all-the-commotion" TargetMode="External"/><Relationship Id="rId2" Type="http://schemas.openxmlformats.org/officeDocument/2006/relationships/styles" Target="styles.xml"/><Relationship Id="rId16" Type="http://schemas.openxmlformats.org/officeDocument/2006/relationships/hyperlink" Target="http://www.isbe.net/spec-ed/html/parents.htm" TargetMode="External"/><Relationship Id="rId20" Type="http://schemas.openxmlformats.org/officeDocument/2006/relationships/hyperlink" Target="http://www.sedl.org/pubs/catalog/items/family126.html"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isbe.net/family-engagement/pdf/fe-guide.pdf" TargetMode="External"/><Relationship Id="rId11" Type="http://schemas.openxmlformats.org/officeDocument/2006/relationships/hyperlink" Target="http://www.isbe.net/earlychi/default.htm" TargetMode="External"/><Relationship Id="rId24" Type="http://schemas.openxmlformats.org/officeDocument/2006/relationships/hyperlink" Target="http://www.indistar.org/VideoPlayer/Videos.aspx?VideoGroupID=27" TargetMode="External"/><Relationship Id="rId5" Type="http://schemas.openxmlformats.org/officeDocument/2006/relationships/webSettings" Target="webSettings.xml"/><Relationship Id="rId15" Type="http://schemas.openxmlformats.org/officeDocument/2006/relationships/hyperlink" Target="http://www.isbe.net/spec-ed/Default.htm" TargetMode="External"/><Relationship Id="rId23" Type="http://schemas.openxmlformats.org/officeDocument/2006/relationships/hyperlink" Target="http://www.search-institute.org/system/files/a/Family_Assets_Framework.pdf" TargetMode="External"/><Relationship Id="rId28" Type="http://schemas.openxmlformats.org/officeDocument/2006/relationships/theme" Target="theme/theme1.xml"/><Relationship Id="rId10" Type="http://schemas.openxmlformats.org/officeDocument/2006/relationships/hyperlink" Target="http://www.isbe.net/bilingual/htmls/ellparents.htm" TargetMode="External"/><Relationship Id="rId19" Type="http://schemas.openxmlformats.org/officeDocument/2006/relationships/hyperlink" Target="http://www.ed.gov/blog/2014/04/department-of-education-releases-new-parent-and-community-engagement-framework/"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sbe.net/bilingual/default.htm" TargetMode="External"/><Relationship Id="rId14" Type="http://schemas.openxmlformats.org/officeDocument/2006/relationships/hyperlink" Target="http://www.isbe.net/learningsupports/html/partnerships.htm" TargetMode="External"/><Relationship Id="rId22" Type="http://schemas.openxmlformats.org/officeDocument/2006/relationships/hyperlink" Target="http://www.abcdinstitute.org/"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 xsi:nil="true"/>
    <Grouping xmlns="d21dc803-237d-4c68-8692-8d731fd29118">family-engagement</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 xsi:nil="true"/>
    <PublishingStartDate xmlns="http://schemas.microsoft.com/sharepoint/v3" xsi:nil="true"/>
    <TargetAudience xmlns="6ce3111e-7420-4802-b50a-75d4e9a0b980"/>
    <DisplayPage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resource guide</TermName>
          <TermId xmlns="http://schemas.microsoft.com/office/infopath/2007/PartnerControls">396c729e-1bb7-47ed-9897-08f1b8156495</TermId>
        </TermInfo>
        <TermInfo xmlns="http://schemas.microsoft.com/office/infopath/2007/PartnerControls">
          <TermName xmlns="http://schemas.microsoft.com/office/infopath/2007/PartnerControls">isbe</TermName>
          <TermId xmlns="http://schemas.microsoft.com/office/infopath/2007/PartnerControls">6ceea19c-e93a-49db-8fa3-d32a1d275647</TermId>
        </TermInfo>
        <TermInfo xmlns="http://schemas.microsoft.com/office/infopath/2007/PartnerControls">
          <TermName xmlns="http://schemas.microsoft.com/office/infopath/2007/PartnerControls">family engagement</TermName>
          <TermId xmlns="http://schemas.microsoft.com/office/infopath/2007/PartnerControls">c19da6a5-ba63-4781-9d03-2c4a6cb3471f</TermId>
        </TermInfo>
      </Terms>
    </TaxKeywordTaxHTField>
    <OriginalModifiedDate xmlns="d21dc803-237d-4c68-8692-8d731fd29118" xsi:nil="true"/>
    <Year xmlns="d21dc803-237d-4c68-8692-8d731fd29118" xsi:nil="true"/>
    <MediaType xmlns="6ce3111e-7420-4802-b50a-75d4e9a0b980">
      <Value>15</Value>
    </MediaType>
    <TaxCatchAll xmlns="6ce3111e-7420-4802-b50a-75d4e9a0b980">
      <Value>1349</Value>
      <Value>494</Value>
      <Value>1281</Value>
    </TaxCatchAll>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2018-01-05T15:55:43+00:00</ModifiedBeforeRun>
    <LifetimeViews xmlns="d21dc803-237d-4c68-8692-8d731fd29118">97</LifetimeViews>
    <Language xmlns="d21dc803-237d-4c68-8692-8d731fd291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DD7A6-87AE-4A18-A434-1FB3A504B65A}"/>
</file>

<file path=customXml/itemProps2.xml><?xml version="1.0" encoding="utf-8"?>
<ds:datastoreItem xmlns:ds="http://schemas.openxmlformats.org/officeDocument/2006/customXml" ds:itemID="{83B6476A-1E2B-44E4-9C33-C892C95746FC}"/>
</file>

<file path=customXml/itemProps3.xml><?xml version="1.0" encoding="utf-8"?>
<ds:datastoreItem xmlns:ds="http://schemas.openxmlformats.org/officeDocument/2006/customXml" ds:itemID="{026E1C03-D188-4EE4-80A2-99A95DDB9947}"/>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Family Engagement Resources Guide</vt:lpstr>
    </vt:vector>
  </TitlesOfParts>
  <Company>ISBE</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Resources Guide</dc:title>
  <dc:creator>krausche</dc:creator>
  <cp:keywords>isbe, family engagement, resource guide</cp:keywords>
  <cp:lastModifiedBy>BASTIEN VALERIE</cp:lastModifiedBy>
  <cp:revision>2</cp:revision>
  <cp:lastPrinted>2015-03-31T17:17:00Z</cp:lastPrinted>
  <dcterms:created xsi:type="dcterms:W3CDTF">2015-04-01T20:52:00Z</dcterms:created>
  <dcterms:modified xsi:type="dcterms:W3CDTF">2015-04-01T20:52:00Z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1349;#resource guide|396c729e-1bb7-47ed-9897-08f1b8156495;#494;#isbe|6ceea19c-e93a-49db-8fa3-d32a1d275647;#1281;#family engagement|c19da6a5-ba63-4781-9d03-2c4a6cb3471f</vt:lpwstr>
  </property>
</Properties>
</file>