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7A" w:rsidRPr="00254CDD" w:rsidRDefault="009E2415" w:rsidP="004221CE">
      <w:pPr>
        <w:rPr>
          <w:b/>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4540250</wp:posOffset>
            </wp:positionH>
            <wp:positionV relativeFrom="paragraph">
              <wp:posOffset>-228600</wp:posOffset>
            </wp:positionV>
            <wp:extent cx="4400550" cy="1025525"/>
            <wp:effectExtent l="0" t="0" r="0" b="3175"/>
            <wp:wrapThrough wrapText="bothSides">
              <wp:wrapPolygon edited="0">
                <wp:start x="0" y="0"/>
                <wp:lineTo x="0" y="21266"/>
                <wp:lineTo x="21506" y="21266"/>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1025525"/>
                    </a:xfrm>
                    <a:prstGeom prst="rect">
                      <a:avLst/>
                    </a:prstGeom>
                    <a:noFill/>
                  </pic:spPr>
                </pic:pic>
              </a:graphicData>
            </a:graphic>
            <wp14:sizeRelH relativeFrom="page">
              <wp14:pctWidth>0</wp14:pctWidth>
            </wp14:sizeRelH>
            <wp14:sizeRelV relativeFrom="page">
              <wp14:pctHeight>0</wp14:pctHeight>
            </wp14:sizeRelV>
          </wp:anchor>
        </w:drawing>
      </w:r>
      <w:r w:rsidR="0076127A" w:rsidRPr="00254CDD">
        <w:rPr>
          <w:b/>
          <w:bCs/>
          <w:color w:val="A50021"/>
          <w:sz w:val="28"/>
          <w:szCs w:val="28"/>
        </w:rPr>
        <w:t>Title:</w:t>
      </w:r>
      <w:r w:rsidR="0076127A" w:rsidRPr="00254CDD">
        <w:rPr>
          <w:b/>
          <w:sz w:val="28"/>
          <w:szCs w:val="28"/>
        </w:rPr>
        <w:t xml:space="preserve"> Checklist for the Critical Area of Mathematics – Grades K - 5</w:t>
      </w:r>
    </w:p>
    <w:p w:rsidR="0076127A" w:rsidRPr="00254CDD" w:rsidRDefault="0076127A" w:rsidP="004221CE">
      <w:pPr>
        <w:rPr>
          <w:b/>
          <w:bCs/>
          <w:color w:val="1F497D"/>
          <w:sz w:val="28"/>
          <w:szCs w:val="28"/>
        </w:rPr>
      </w:pPr>
      <w:r w:rsidRPr="00254CDD">
        <w:rPr>
          <w:b/>
          <w:bCs/>
          <w:color w:val="A50021"/>
          <w:sz w:val="28"/>
          <w:szCs w:val="28"/>
        </w:rPr>
        <w:t>Intended Audience:</w:t>
      </w:r>
      <w:r w:rsidRPr="00254CDD">
        <w:rPr>
          <w:b/>
          <w:bCs/>
          <w:color w:val="1F497D"/>
          <w:sz w:val="28"/>
          <w:szCs w:val="28"/>
        </w:rPr>
        <w:t xml:space="preserve"> </w:t>
      </w:r>
      <w:r w:rsidRPr="00254CDD">
        <w:rPr>
          <w:bCs/>
          <w:sz w:val="28"/>
          <w:szCs w:val="28"/>
        </w:rPr>
        <w:t>Classroom teachers Grades K - 5</w:t>
      </w:r>
    </w:p>
    <w:p w:rsidR="0076127A" w:rsidRPr="00254CDD" w:rsidRDefault="0076127A" w:rsidP="004221CE">
      <w:pPr>
        <w:rPr>
          <w:i/>
          <w:sz w:val="28"/>
          <w:szCs w:val="28"/>
        </w:rPr>
      </w:pPr>
      <w:r w:rsidRPr="00254CDD">
        <w:rPr>
          <w:b/>
          <w:bCs/>
          <w:color w:val="A50021"/>
          <w:sz w:val="28"/>
          <w:szCs w:val="28"/>
        </w:rPr>
        <w:t>Description:</w:t>
      </w:r>
      <w:r w:rsidRPr="00254CDD">
        <w:rPr>
          <w:sz w:val="28"/>
          <w:szCs w:val="28"/>
        </w:rPr>
        <w:t xml:space="preserve">  This document provides support for teachers as they as transition to Common Core Standards. It draws attention to the most critical skills for their grade. </w:t>
      </w:r>
      <w:r w:rsidRPr="00254CDD">
        <w:rPr>
          <w:i/>
          <w:sz w:val="28"/>
          <w:szCs w:val="28"/>
        </w:rPr>
        <w:t xml:space="preserve">If more detailed information is needed, teachers should refer to the </w:t>
      </w:r>
      <w:smartTag w:uri="urn:schemas-microsoft-com:office:smarttags" w:element="PlaceName">
        <w:smartTag w:uri="urn:schemas-microsoft-com:office:smarttags" w:element="place">
          <w:r w:rsidRPr="00254CDD">
            <w:rPr>
              <w:i/>
              <w:sz w:val="28"/>
              <w:szCs w:val="28"/>
            </w:rPr>
            <w:t>Common</w:t>
          </w:r>
        </w:smartTag>
        <w:r w:rsidRPr="00254CDD">
          <w:rPr>
            <w:i/>
            <w:sz w:val="28"/>
            <w:szCs w:val="28"/>
          </w:rPr>
          <w:t xml:space="preserve"> </w:t>
        </w:r>
        <w:smartTag w:uri="urn:schemas-microsoft-com:office:smarttags" w:element="PlaceName">
          <w:r w:rsidRPr="00254CDD">
            <w:rPr>
              <w:i/>
              <w:sz w:val="28"/>
              <w:szCs w:val="28"/>
            </w:rPr>
            <w:t>Core</w:t>
          </w:r>
        </w:smartTag>
        <w:r w:rsidRPr="00254CDD">
          <w:rPr>
            <w:i/>
            <w:sz w:val="28"/>
            <w:szCs w:val="28"/>
          </w:rPr>
          <w:t xml:space="preserve"> </w:t>
        </w:r>
        <w:smartTag w:uri="urn:schemas-microsoft-com:office:smarttags" w:element="PlaceType">
          <w:r w:rsidRPr="00254CDD">
            <w:rPr>
              <w:i/>
              <w:sz w:val="28"/>
              <w:szCs w:val="28"/>
            </w:rPr>
            <w:t>State</w:t>
          </w:r>
        </w:smartTag>
      </w:smartTag>
      <w:r w:rsidRPr="00254CDD">
        <w:rPr>
          <w:i/>
          <w:sz w:val="28"/>
          <w:szCs w:val="28"/>
        </w:rPr>
        <w:t xml:space="preserve"> Standards for a deeper understanding and more detailed information. The CCSS can be found on the ISBE website or at commoncore.org.</w:t>
      </w:r>
    </w:p>
    <w:p w:rsidR="0076127A" w:rsidRPr="00254CDD" w:rsidRDefault="0076127A" w:rsidP="004221CE">
      <w:pPr>
        <w:rPr>
          <w:color w:val="A50021"/>
          <w:sz w:val="28"/>
          <w:szCs w:val="28"/>
        </w:rPr>
      </w:pPr>
      <w:r w:rsidRPr="00254CDD">
        <w:rPr>
          <w:b/>
          <w:bCs/>
          <w:color w:val="A50021"/>
          <w:sz w:val="28"/>
          <w:szCs w:val="28"/>
        </w:rPr>
        <w:t>Suggested Use for the Document:</w:t>
      </w:r>
      <w:r w:rsidRPr="00254CDD">
        <w:rPr>
          <w:color w:val="A50021"/>
          <w:sz w:val="28"/>
          <w:szCs w:val="28"/>
        </w:rPr>
        <w:t xml:space="preserve"> </w:t>
      </w:r>
    </w:p>
    <w:p w:rsidR="0076127A" w:rsidRPr="00254CDD" w:rsidRDefault="0076127A" w:rsidP="004221CE">
      <w:pPr>
        <w:pStyle w:val="ListParagraph"/>
        <w:numPr>
          <w:ilvl w:val="0"/>
          <w:numId w:val="6"/>
        </w:numPr>
        <w:rPr>
          <w:sz w:val="28"/>
          <w:szCs w:val="28"/>
        </w:rPr>
      </w:pPr>
      <w:r w:rsidRPr="00254CDD">
        <w:rPr>
          <w:sz w:val="28"/>
          <w:szCs w:val="28"/>
        </w:rPr>
        <w:t>Teachers could assess their students on the topics that have been deemed critical areas for their grade (K – 5). These are not</w:t>
      </w:r>
      <w:r w:rsidRPr="00254CDD">
        <w:rPr>
          <w:b/>
          <w:sz w:val="28"/>
          <w:szCs w:val="28"/>
        </w:rPr>
        <w:t xml:space="preserve"> </w:t>
      </w:r>
      <w:r w:rsidRPr="00254CDD">
        <w:rPr>
          <w:b/>
          <w:i/>
          <w:sz w:val="28"/>
          <w:szCs w:val="28"/>
        </w:rPr>
        <w:t>all</w:t>
      </w:r>
      <w:r w:rsidRPr="00254CDD">
        <w:rPr>
          <w:sz w:val="28"/>
          <w:szCs w:val="28"/>
        </w:rPr>
        <w:t xml:space="preserve"> the topics to be taught, but should be emphasized as </w:t>
      </w:r>
      <w:r w:rsidRPr="00254CDD">
        <w:rPr>
          <w:b/>
          <w:sz w:val="28"/>
          <w:szCs w:val="28"/>
        </w:rPr>
        <w:t>critical areas</w:t>
      </w:r>
      <w:r w:rsidRPr="00254CDD">
        <w:rPr>
          <w:sz w:val="28"/>
          <w:szCs w:val="28"/>
        </w:rPr>
        <w:t xml:space="preserve"> for the Math Common Core Standards.  </w:t>
      </w:r>
    </w:p>
    <w:p w:rsidR="0076127A" w:rsidRPr="00254CDD" w:rsidRDefault="0076127A" w:rsidP="004221CE">
      <w:pPr>
        <w:pStyle w:val="ListParagraph"/>
        <w:rPr>
          <w:sz w:val="28"/>
          <w:szCs w:val="28"/>
        </w:rPr>
      </w:pPr>
    </w:p>
    <w:p w:rsidR="0076127A" w:rsidRPr="00254CDD" w:rsidRDefault="0076127A" w:rsidP="004221CE">
      <w:pPr>
        <w:pStyle w:val="ListParagraph"/>
        <w:numPr>
          <w:ilvl w:val="0"/>
          <w:numId w:val="6"/>
        </w:numPr>
        <w:rPr>
          <w:sz w:val="28"/>
          <w:szCs w:val="28"/>
        </w:rPr>
      </w:pPr>
      <w:r w:rsidRPr="00254CDD">
        <w:rPr>
          <w:sz w:val="28"/>
          <w:szCs w:val="28"/>
        </w:rPr>
        <w:t xml:space="preserve">Teachers could use the document to record each child’s progress in the critical areas. </w:t>
      </w:r>
    </w:p>
    <w:p w:rsidR="0076127A" w:rsidRPr="00254CDD" w:rsidRDefault="0076127A" w:rsidP="004221CE">
      <w:pPr>
        <w:pStyle w:val="ListParagraph"/>
        <w:rPr>
          <w:sz w:val="28"/>
          <w:szCs w:val="28"/>
        </w:rPr>
      </w:pPr>
    </w:p>
    <w:p w:rsidR="0076127A" w:rsidRPr="00254CDD" w:rsidRDefault="0076127A" w:rsidP="004221CE">
      <w:pPr>
        <w:pStyle w:val="ListParagraph"/>
        <w:numPr>
          <w:ilvl w:val="0"/>
          <w:numId w:val="6"/>
        </w:numPr>
        <w:rPr>
          <w:sz w:val="28"/>
          <w:szCs w:val="28"/>
        </w:rPr>
      </w:pPr>
      <w:r w:rsidRPr="00254CDD">
        <w:rPr>
          <w:sz w:val="28"/>
          <w:szCs w:val="28"/>
        </w:rPr>
        <w:t xml:space="preserve">Teachers could use the Checklist as a guide as they modify their instruction to better align to CCSS. </w:t>
      </w:r>
    </w:p>
    <w:p w:rsidR="0076127A" w:rsidRPr="00254CDD" w:rsidRDefault="0076127A" w:rsidP="004221CE">
      <w:pPr>
        <w:pStyle w:val="ListParagraph"/>
        <w:rPr>
          <w:sz w:val="28"/>
          <w:szCs w:val="28"/>
        </w:rPr>
      </w:pPr>
    </w:p>
    <w:p w:rsidR="0076127A" w:rsidRPr="00254CDD" w:rsidRDefault="0076127A" w:rsidP="004221CE">
      <w:pPr>
        <w:pStyle w:val="ListParagraph"/>
        <w:rPr>
          <w:sz w:val="28"/>
          <w:szCs w:val="28"/>
        </w:rPr>
      </w:pPr>
      <w:r w:rsidRPr="00254CDD">
        <w:rPr>
          <w:sz w:val="28"/>
          <w:szCs w:val="28"/>
        </w:rPr>
        <w:t>The document is in Microsoft Word, so teachers should feel free to modify to best meet their needs.</w:t>
      </w:r>
    </w:p>
    <w:p w:rsidR="0076127A" w:rsidRDefault="0076127A" w:rsidP="00254CDD">
      <w:pPr>
        <w:pStyle w:val="ListParagraph"/>
        <w:ind w:left="-110"/>
        <w:rPr>
          <w:b/>
          <w:bCs/>
          <w:color w:val="A50021"/>
          <w:sz w:val="28"/>
          <w:szCs w:val="28"/>
        </w:rPr>
      </w:pPr>
    </w:p>
    <w:p w:rsidR="0076127A" w:rsidRPr="00254CDD" w:rsidRDefault="0076127A" w:rsidP="00254CDD">
      <w:pPr>
        <w:pStyle w:val="ListParagraph"/>
        <w:ind w:left="-110"/>
        <w:rPr>
          <w:color w:val="A50021"/>
          <w:sz w:val="28"/>
          <w:szCs w:val="28"/>
        </w:rPr>
      </w:pPr>
      <w:r w:rsidRPr="00254CDD">
        <w:rPr>
          <w:b/>
          <w:bCs/>
          <w:color w:val="A50021"/>
          <w:sz w:val="28"/>
          <w:szCs w:val="28"/>
        </w:rPr>
        <w:t>For further information/feedback:</w:t>
      </w:r>
      <w:r w:rsidRPr="00254CDD">
        <w:rPr>
          <w:color w:val="A50021"/>
          <w:sz w:val="28"/>
          <w:szCs w:val="28"/>
        </w:rPr>
        <w:t xml:space="preserve"> </w:t>
      </w:r>
    </w:p>
    <w:p w:rsidR="0076127A" w:rsidRPr="00254CDD" w:rsidRDefault="0076127A" w:rsidP="00254CDD">
      <w:pPr>
        <w:pStyle w:val="ListParagraph"/>
        <w:ind w:left="0"/>
        <w:rPr>
          <w:sz w:val="28"/>
          <w:szCs w:val="28"/>
        </w:rPr>
      </w:pPr>
      <w:r w:rsidRPr="00254CDD">
        <w:rPr>
          <w:sz w:val="28"/>
          <w:szCs w:val="28"/>
        </w:rPr>
        <w:t>Sue Mainville</w:t>
      </w:r>
    </w:p>
    <w:p w:rsidR="0076127A" w:rsidRPr="00254CDD" w:rsidRDefault="009E2415" w:rsidP="00254CDD">
      <w:pPr>
        <w:pStyle w:val="ListParagraph"/>
        <w:ind w:left="0"/>
        <w:rPr>
          <w:sz w:val="28"/>
          <w:szCs w:val="28"/>
        </w:rPr>
      </w:pPr>
      <w:r>
        <w:rPr>
          <w:noProof/>
        </w:rPr>
        <w:drawing>
          <wp:anchor distT="0" distB="0" distL="114300" distR="114300" simplePos="0" relativeHeight="251658752" behindDoc="1" locked="0" layoutInCell="1" allowOverlap="1">
            <wp:simplePos x="0" y="0"/>
            <wp:positionH relativeFrom="column">
              <wp:posOffset>3911600</wp:posOffset>
            </wp:positionH>
            <wp:positionV relativeFrom="paragraph">
              <wp:posOffset>34290</wp:posOffset>
            </wp:positionV>
            <wp:extent cx="838200" cy="838200"/>
            <wp:effectExtent l="0" t="0" r="0" b="0"/>
            <wp:wrapThrough wrapText="bothSides">
              <wp:wrapPolygon edited="0">
                <wp:start x="6382" y="0"/>
                <wp:lineTo x="2945" y="1964"/>
                <wp:lineTo x="0" y="5891"/>
                <wp:lineTo x="0" y="16691"/>
                <wp:lineTo x="5400" y="21109"/>
                <wp:lineTo x="6382" y="21109"/>
                <wp:lineTo x="14727" y="21109"/>
                <wp:lineTo x="15709" y="21109"/>
                <wp:lineTo x="21109" y="16691"/>
                <wp:lineTo x="21109" y="3436"/>
                <wp:lineTo x="14236" y="0"/>
                <wp:lineTo x="6382" y="0"/>
              </wp:wrapPolygon>
            </wp:wrapThrough>
            <wp:docPr id="3"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0076127A" w:rsidRPr="00254CDD">
        <w:rPr>
          <w:sz w:val="28"/>
          <w:szCs w:val="28"/>
        </w:rPr>
        <w:t>SSoS/ ISBE Data and Assessment Specialist</w:t>
      </w:r>
    </w:p>
    <w:p w:rsidR="0076127A" w:rsidRDefault="00B85292" w:rsidP="00D144EC">
      <w:pPr>
        <w:spacing w:after="0" w:line="240" w:lineRule="auto"/>
        <w:rPr>
          <w:rFonts w:ascii="Times New Roman" w:hAnsi="Times New Roman"/>
          <w:b/>
          <w:sz w:val="32"/>
          <w:szCs w:val="32"/>
        </w:rPr>
      </w:pPr>
      <w:hyperlink r:id="rId10" w:history="1">
        <w:r w:rsidR="0076127A" w:rsidRPr="00254CDD">
          <w:rPr>
            <w:rStyle w:val="Hyperlink"/>
            <w:sz w:val="28"/>
            <w:szCs w:val="28"/>
          </w:rPr>
          <w:t>smainvil@kidsroe.org</w:t>
        </w:r>
      </w:hyperlink>
      <w:r w:rsidR="0076127A" w:rsidRPr="00D144EC">
        <w:rPr>
          <w:rFonts w:ascii="Times New Roman" w:hAnsi="Times New Roman"/>
          <w:b/>
          <w:sz w:val="32"/>
          <w:szCs w:val="32"/>
        </w:rPr>
        <w:t xml:space="preserve"> </w:t>
      </w:r>
    </w:p>
    <w:p w:rsidR="0076127A" w:rsidRDefault="0076127A" w:rsidP="00F26AF0">
      <w:pPr>
        <w:pStyle w:val="ListParagraph"/>
      </w:pPr>
    </w:p>
    <w:p w:rsidR="0076127A" w:rsidRDefault="0076127A" w:rsidP="00F26AF0">
      <w:pPr>
        <w:pStyle w:val="ListParagraph"/>
      </w:pPr>
    </w:p>
    <w:p w:rsidR="0076127A" w:rsidRDefault="009E2415" w:rsidP="00F26AF0">
      <w:pPr>
        <w:pStyle w:val="ListParagraph"/>
      </w:pPr>
      <w:r>
        <w:rPr>
          <w:noProof/>
        </w:rPr>
        <mc:AlternateContent>
          <mc:Choice Requires="wps">
            <w:drawing>
              <wp:anchor distT="0" distB="0" distL="114300" distR="114300" simplePos="0" relativeHeight="251656704" behindDoc="0" locked="0" layoutInCell="1" allowOverlap="1">
                <wp:simplePos x="0" y="0"/>
                <wp:positionH relativeFrom="column">
                  <wp:posOffset>2305050</wp:posOffset>
                </wp:positionH>
                <wp:positionV relativeFrom="paragraph">
                  <wp:posOffset>97155</wp:posOffset>
                </wp:positionV>
                <wp:extent cx="3911600" cy="693420"/>
                <wp:effectExtent l="0" t="1905" r="317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27A" w:rsidRPr="00D144EC" w:rsidRDefault="0076127A" w:rsidP="00D144EC">
                            <w:pPr>
                              <w:spacing w:after="0" w:line="240" w:lineRule="auto"/>
                              <w:jc w:val="center"/>
                              <w:rPr>
                                <w:rFonts w:ascii="Times New Roman" w:hAnsi="Times New Roman"/>
                                <w:b/>
                                <w:sz w:val="20"/>
                                <w:szCs w:val="20"/>
                              </w:rPr>
                            </w:pPr>
                            <w:smartTag w:uri="urn:schemas-microsoft-com:office:smarttags" w:element="State">
                              <w:smartTag w:uri="urn:schemas-microsoft-com:office:smarttags" w:element="place">
                                <w:r w:rsidRPr="00D144EC">
                                  <w:rPr>
                                    <w:rFonts w:ascii="Times New Roman" w:hAnsi="Times New Roman"/>
                                    <w:b/>
                                    <w:sz w:val="20"/>
                                    <w:szCs w:val="20"/>
                                  </w:rPr>
                                  <w:t>Illinois</w:t>
                                </w:r>
                              </w:smartTag>
                            </w:smartTag>
                            <w:r w:rsidRPr="00D144EC">
                              <w:rPr>
                                <w:rFonts w:ascii="Times New Roman" w:hAnsi="Times New Roman"/>
                                <w:b/>
                                <w:sz w:val="20"/>
                                <w:szCs w:val="20"/>
                              </w:rPr>
                              <w:t xml:space="preserve"> State Board of Education</w:t>
                            </w:r>
                          </w:p>
                          <w:p w:rsidR="0076127A" w:rsidRPr="00D144EC" w:rsidRDefault="0076127A" w:rsidP="00D144EC">
                            <w:pPr>
                              <w:spacing w:after="0" w:line="240" w:lineRule="auto"/>
                              <w:jc w:val="center"/>
                              <w:rPr>
                                <w:rFonts w:ascii="Times New Roman" w:hAnsi="Times New Roman"/>
                                <w:b/>
                                <w:sz w:val="20"/>
                                <w:szCs w:val="20"/>
                              </w:rPr>
                            </w:pPr>
                            <w:r w:rsidRPr="00D144EC">
                              <w:rPr>
                                <w:rFonts w:ascii="Times New Roman" w:hAnsi="Times New Roman"/>
                                <w:b/>
                                <w:sz w:val="20"/>
                                <w:szCs w:val="20"/>
                              </w:rPr>
                              <w:t>www.isbe.net</w:t>
                            </w:r>
                          </w:p>
                          <w:p w:rsidR="0076127A" w:rsidRDefault="0076127A" w:rsidP="00D144EC">
                            <w:pPr>
                              <w:pStyle w:val="ListParagraph"/>
                              <w:jc w:val="center"/>
                              <w:rPr>
                                <w:sz w:val="20"/>
                                <w:szCs w:val="20"/>
                              </w:rPr>
                            </w:pPr>
                            <w:smartTag w:uri="urn:schemas-microsoft-com:office:smarttags" w:element="address">
                              <w:smartTag w:uri="urn:schemas-microsoft-com:office:smarttags" w:element="Street">
                                <w:r w:rsidRPr="00D144EC">
                                  <w:rPr>
                                    <w:sz w:val="20"/>
                                    <w:szCs w:val="20"/>
                                  </w:rPr>
                                  <w:t>100 N. 1st Street</w:t>
                                </w:r>
                              </w:smartTag>
                            </w:smartTag>
                            <w:r w:rsidRPr="00D144EC">
                              <w:rPr>
                                <w:sz w:val="20"/>
                                <w:szCs w:val="20"/>
                              </w:rPr>
                              <w:t xml:space="preserve"> • </w:t>
                            </w:r>
                            <w:smartTag w:uri="urn:schemas-microsoft-com:office:smarttags" w:element="City">
                              <w:smartTag w:uri="urn:schemas-microsoft-com:office:smarttags" w:element="place">
                                <w:r w:rsidRPr="00D144EC">
                                  <w:rPr>
                                    <w:sz w:val="20"/>
                                    <w:szCs w:val="20"/>
                                  </w:rPr>
                                  <w:t>Springfield</w:t>
                                </w:r>
                              </w:smartTag>
                              <w:r w:rsidRPr="00D144EC">
                                <w:rPr>
                                  <w:sz w:val="20"/>
                                  <w:szCs w:val="20"/>
                                </w:rPr>
                                <w:t xml:space="preserve">, </w:t>
                              </w:r>
                              <w:smartTag w:uri="urn:schemas-microsoft-com:office:smarttags" w:element="State">
                                <w:r w:rsidRPr="00D144EC">
                                  <w:rPr>
                                    <w:sz w:val="20"/>
                                    <w:szCs w:val="20"/>
                                  </w:rPr>
                                  <w:t>IL</w:t>
                                </w:r>
                              </w:smartTag>
                              <w:r w:rsidRPr="00D144EC">
                                <w:rPr>
                                  <w:sz w:val="20"/>
                                  <w:szCs w:val="20"/>
                                </w:rPr>
                                <w:t xml:space="preserve"> </w:t>
                              </w:r>
                              <w:smartTag w:uri="urn:schemas-microsoft-com:office:smarttags" w:element="PostalCode">
                                <w:r w:rsidRPr="00D144EC">
                                  <w:rPr>
                                    <w:sz w:val="20"/>
                                    <w:szCs w:val="20"/>
                                  </w:rPr>
                                  <w:t>62777</w:t>
                                </w:r>
                              </w:smartTag>
                            </w:smartTag>
                            <w:r>
                              <w:rPr>
                                <w:sz w:val="20"/>
                                <w:szCs w:val="20"/>
                              </w:rPr>
                              <w:t xml:space="preserve"> </w:t>
                            </w:r>
                          </w:p>
                          <w:p w:rsidR="0076127A" w:rsidRPr="00BA592A" w:rsidRDefault="0076127A" w:rsidP="00D144EC">
                            <w:pPr>
                              <w:pStyle w:val="ListParagraph"/>
                              <w:jc w:val="center"/>
                              <w:rPr>
                                <w:sz w:val="20"/>
                                <w:szCs w:val="20"/>
                              </w:rPr>
                            </w:pPr>
                            <w:r w:rsidRPr="00D144EC">
                              <w:rPr>
                                <w:sz w:val="20"/>
                                <w:szCs w:val="20"/>
                              </w:rPr>
                              <w:t xml:space="preserve">100 W. Randolph, </w:t>
                            </w:r>
                            <w:smartTag w:uri="urn:schemas-microsoft-com:office:smarttags" w:element="address">
                              <w:smartTag w:uri="urn:schemas-microsoft-com:office:smarttags" w:element="Street">
                                <w:r w:rsidRPr="00D144EC">
                                  <w:rPr>
                                    <w:sz w:val="20"/>
                                    <w:szCs w:val="20"/>
                                  </w:rPr>
                                  <w:t>Suite 14</w:t>
                                </w:r>
                              </w:smartTag>
                              <w:r w:rsidRPr="00D144EC">
                                <w:rPr>
                                  <w:sz w:val="20"/>
                                  <w:szCs w:val="20"/>
                                </w:rPr>
                                <w:t>-</w:t>
                              </w:r>
                            </w:smartTag>
                            <w:r w:rsidRPr="00D144EC">
                              <w:rPr>
                                <w:sz w:val="20"/>
                                <w:szCs w:val="20"/>
                              </w:rPr>
                              <w:t xml:space="preserve">300 • </w:t>
                            </w:r>
                            <w:smartTag w:uri="urn:schemas-microsoft-com:office:smarttags" w:element="place">
                              <w:smartTag w:uri="urn:schemas-microsoft-com:office:smarttags" w:element="City">
                                <w:r w:rsidRPr="00D144EC">
                                  <w:rPr>
                                    <w:sz w:val="20"/>
                                    <w:szCs w:val="20"/>
                                  </w:rPr>
                                  <w:t>Chicago</w:t>
                                </w:r>
                              </w:smartTag>
                              <w:r w:rsidRPr="00D144EC">
                                <w:rPr>
                                  <w:sz w:val="20"/>
                                  <w:szCs w:val="20"/>
                                </w:rPr>
                                <w:t xml:space="preserve">, </w:t>
                              </w:r>
                              <w:smartTag w:uri="urn:schemas-microsoft-com:office:smarttags" w:element="State">
                                <w:r w:rsidRPr="00D144EC">
                                  <w:rPr>
                                    <w:sz w:val="20"/>
                                    <w:szCs w:val="20"/>
                                  </w:rPr>
                                  <w:t>IL</w:t>
                                </w:r>
                              </w:smartTag>
                              <w:r w:rsidRPr="00D144EC">
                                <w:rPr>
                                  <w:sz w:val="20"/>
                                  <w:szCs w:val="20"/>
                                </w:rPr>
                                <w:t xml:space="preserve"> </w:t>
                              </w:r>
                              <w:smartTag w:uri="urn:schemas-microsoft-com:office:smarttags" w:element="PostalCode">
                                <w:r w:rsidRPr="00D144EC">
                                  <w:rPr>
                                    <w:sz w:val="20"/>
                                    <w:szCs w:val="20"/>
                                  </w:rPr>
                                  <w:t>60601</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1.5pt;margin-top:7.65pt;width:308pt;height:5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" stroked="f">
                <v:textbox style="mso-fit-shape-to-text:t">
                  <w:txbxContent>
                    <w:p w:rsidR="0076127A" w:rsidRPr="00D144EC" w:rsidRDefault="0076127A" w:rsidP="00D144EC">
                      <w:pPr>
                        <w:spacing w:after="0" w:line="240" w:lineRule="auto"/>
                        <w:jc w:val="center"/>
                        <w:rPr>
                          <w:rFonts w:ascii="Times New Roman" w:hAnsi="Times New Roman"/>
                          <w:b/>
                          <w:sz w:val="20"/>
                          <w:szCs w:val="20"/>
                        </w:rPr>
                      </w:pPr>
                      <w:smartTag w:uri="urn:schemas-microsoft-com:office:smarttags" w:element="State">
                        <w:smartTag w:uri="urn:schemas-microsoft-com:office:smarttags" w:element="place">
                          <w:r w:rsidRPr="00D144EC">
                            <w:rPr>
                              <w:rFonts w:ascii="Times New Roman" w:hAnsi="Times New Roman"/>
                              <w:b/>
                              <w:sz w:val="20"/>
                              <w:szCs w:val="20"/>
                            </w:rPr>
                            <w:t>Illinois</w:t>
                          </w:r>
                        </w:smartTag>
                      </w:smartTag>
                      <w:r w:rsidRPr="00D144EC">
                        <w:rPr>
                          <w:rFonts w:ascii="Times New Roman" w:hAnsi="Times New Roman"/>
                          <w:b/>
                          <w:sz w:val="20"/>
                          <w:szCs w:val="20"/>
                        </w:rPr>
                        <w:t xml:space="preserve"> State Board of Education</w:t>
                      </w:r>
                    </w:p>
                    <w:p w:rsidR="0076127A" w:rsidRPr="00D144EC" w:rsidRDefault="0076127A" w:rsidP="00D144EC">
                      <w:pPr>
                        <w:spacing w:after="0" w:line="240" w:lineRule="auto"/>
                        <w:jc w:val="center"/>
                        <w:rPr>
                          <w:rFonts w:ascii="Times New Roman" w:hAnsi="Times New Roman"/>
                          <w:b/>
                          <w:sz w:val="20"/>
                          <w:szCs w:val="20"/>
                        </w:rPr>
                      </w:pPr>
                      <w:r w:rsidRPr="00D144EC">
                        <w:rPr>
                          <w:rFonts w:ascii="Times New Roman" w:hAnsi="Times New Roman"/>
                          <w:b/>
                          <w:sz w:val="20"/>
                          <w:szCs w:val="20"/>
                        </w:rPr>
                        <w:t>www.isbe.net</w:t>
                      </w:r>
                    </w:p>
                    <w:p w:rsidR="0076127A" w:rsidRDefault="0076127A" w:rsidP="00D144EC">
                      <w:pPr>
                        <w:pStyle w:val="ListParagraph"/>
                        <w:jc w:val="center"/>
                        <w:rPr>
                          <w:sz w:val="20"/>
                          <w:szCs w:val="20"/>
                        </w:rPr>
                      </w:pPr>
                      <w:smartTag w:uri="urn:schemas-microsoft-com:office:smarttags" w:element="address">
                        <w:smartTag w:uri="urn:schemas-microsoft-com:office:smarttags" w:element="Street">
                          <w:r w:rsidRPr="00D144EC">
                            <w:rPr>
                              <w:sz w:val="20"/>
                              <w:szCs w:val="20"/>
                            </w:rPr>
                            <w:t>100 N. 1st Street</w:t>
                          </w:r>
                        </w:smartTag>
                      </w:smartTag>
                      <w:r w:rsidRPr="00D144EC">
                        <w:rPr>
                          <w:sz w:val="20"/>
                          <w:szCs w:val="20"/>
                        </w:rPr>
                        <w:t xml:space="preserve"> • </w:t>
                      </w:r>
                      <w:smartTag w:uri="urn:schemas-microsoft-com:office:smarttags" w:element="City">
                        <w:smartTag w:uri="urn:schemas-microsoft-com:office:smarttags" w:element="place">
                          <w:r w:rsidRPr="00D144EC">
                            <w:rPr>
                              <w:sz w:val="20"/>
                              <w:szCs w:val="20"/>
                            </w:rPr>
                            <w:t>Springfield</w:t>
                          </w:r>
                        </w:smartTag>
                        <w:r w:rsidRPr="00D144EC">
                          <w:rPr>
                            <w:sz w:val="20"/>
                            <w:szCs w:val="20"/>
                          </w:rPr>
                          <w:t xml:space="preserve">, </w:t>
                        </w:r>
                        <w:smartTag w:uri="urn:schemas-microsoft-com:office:smarttags" w:element="State">
                          <w:r w:rsidRPr="00D144EC">
                            <w:rPr>
                              <w:sz w:val="20"/>
                              <w:szCs w:val="20"/>
                            </w:rPr>
                            <w:t>IL</w:t>
                          </w:r>
                        </w:smartTag>
                        <w:r w:rsidRPr="00D144EC">
                          <w:rPr>
                            <w:sz w:val="20"/>
                            <w:szCs w:val="20"/>
                          </w:rPr>
                          <w:t xml:space="preserve"> </w:t>
                        </w:r>
                        <w:smartTag w:uri="urn:schemas-microsoft-com:office:smarttags" w:element="PostalCode">
                          <w:r w:rsidRPr="00D144EC">
                            <w:rPr>
                              <w:sz w:val="20"/>
                              <w:szCs w:val="20"/>
                            </w:rPr>
                            <w:t>62777</w:t>
                          </w:r>
                        </w:smartTag>
                      </w:smartTag>
                      <w:r>
                        <w:rPr>
                          <w:sz w:val="20"/>
                          <w:szCs w:val="20"/>
                        </w:rPr>
                        <w:t xml:space="preserve"> </w:t>
                      </w:r>
                    </w:p>
                    <w:p w:rsidR="0076127A" w:rsidRPr="00BA592A" w:rsidRDefault="0076127A" w:rsidP="00D144EC">
                      <w:pPr>
                        <w:pStyle w:val="ListParagraph"/>
                        <w:jc w:val="center"/>
                        <w:rPr>
                          <w:sz w:val="20"/>
                          <w:szCs w:val="20"/>
                        </w:rPr>
                      </w:pPr>
                      <w:r w:rsidRPr="00D144EC">
                        <w:rPr>
                          <w:sz w:val="20"/>
                          <w:szCs w:val="20"/>
                        </w:rPr>
                        <w:t xml:space="preserve">100 W. Randolph, </w:t>
                      </w:r>
                      <w:smartTag w:uri="urn:schemas-microsoft-com:office:smarttags" w:element="address">
                        <w:smartTag w:uri="urn:schemas-microsoft-com:office:smarttags" w:element="Street">
                          <w:r w:rsidRPr="00D144EC">
                            <w:rPr>
                              <w:sz w:val="20"/>
                              <w:szCs w:val="20"/>
                            </w:rPr>
                            <w:t>Suite 14</w:t>
                          </w:r>
                        </w:smartTag>
                        <w:r w:rsidRPr="00D144EC">
                          <w:rPr>
                            <w:sz w:val="20"/>
                            <w:szCs w:val="20"/>
                          </w:rPr>
                          <w:t>-</w:t>
                        </w:r>
                      </w:smartTag>
                      <w:r w:rsidRPr="00D144EC">
                        <w:rPr>
                          <w:sz w:val="20"/>
                          <w:szCs w:val="20"/>
                        </w:rPr>
                        <w:t xml:space="preserve">300 • </w:t>
                      </w:r>
                      <w:smartTag w:uri="urn:schemas-microsoft-com:office:smarttags" w:element="place">
                        <w:smartTag w:uri="urn:schemas-microsoft-com:office:smarttags" w:element="City">
                          <w:r w:rsidRPr="00D144EC">
                            <w:rPr>
                              <w:sz w:val="20"/>
                              <w:szCs w:val="20"/>
                            </w:rPr>
                            <w:t>Chicago</w:t>
                          </w:r>
                        </w:smartTag>
                        <w:r w:rsidRPr="00D144EC">
                          <w:rPr>
                            <w:sz w:val="20"/>
                            <w:szCs w:val="20"/>
                          </w:rPr>
                          <w:t xml:space="preserve">, </w:t>
                        </w:r>
                        <w:smartTag w:uri="urn:schemas-microsoft-com:office:smarttags" w:element="State">
                          <w:r w:rsidRPr="00D144EC">
                            <w:rPr>
                              <w:sz w:val="20"/>
                              <w:szCs w:val="20"/>
                            </w:rPr>
                            <w:t>IL</w:t>
                          </w:r>
                        </w:smartTag>
                        <w:r w:rsidRPr="00D144EC">
                          <w:rPr>
                            <w:sz w:val="20"/>
                            <w:szCs w:val="20"/>
                          </w:rPr>
                          <w:t xml:space="preserve"> </w:t>
                        </w:r>
                        <w:smartTag w:uri="urn:schemas-microsoft-com:office:smarttags" w:element="PostalCode">
                          <w:r w:rsidRPr="00D144EC">
                            <w:rPr>
                              <w:sz w:val="20"/>
                              <w:szCs w:val="20"/>
                            </w:rPr>
                            <w:t>60601</w:t>
                          </w:r>
                        </w:smartTag>
                      </w:smartTag>
                    </w:p>
                  </w:txbxContent>
                </v:textbox>
                <w10:wrap type="square"/>
              </v:shape>
            </w:pict>
          </mc:Fallback>
        </mc:AlternateContent>
      </w:r>
    </w:p>
    <w:p w:rsidR="0076127A" w:rsidRPr="00145E84" w:rsidRDefault="0076127A" w:rsidP="00AF06D5">
      <w:pPr>
        <w:rPr>
          <w:b/>
          <w:sz w:val="24"/>
          <w:szCs w:val="24"/>
        </w:rPr>
      </w:pPr>
      <w:r>
        <w:rPr>
          <w:b/>
          <w:sz w:val="24"/>
          <w:szCs w:val="24"/>
        </w:rPr>
        <w:lastRenderedPageBreak/>
        <w:t xml:space="preserve">Checklist </w:t>
      </w:r>
      <w:r w:rsidRPr="00145E84">
        <w:rPr>
          <w:b/>
          <w:sz w:val="24"/>
          <w:szCs w:val="24"/>
        </w:rPr>
        <w:t>for Critical Areas of Math</w:t>
      </w:r>
    </w:p>
    <w:p w:rsidR="0076127A" w:rsidRDefault="0076127A" w:rsidP="00AF06D5">
      <w:pPr>
        <w:spacing w:line="240" w:lineRule="auto"/>
        <w:rPr>
          <w:sz w:val="24"/>
          <w:szCs w:val="24"/>
        </w:rPr>
      </w:pPr>
      <w:r w:rsidRPr="00145E84">
        <w:rPr>
          <w:sz w:val="24"/>
          <w:szCs w:val="24"/>
        </w:rPr>
        <w:t>Kindergarten</w:t>
      </w:r>
    </w:p>
    <w:p w:rsidR="0076127A" w:rsidRPr="008105F1" w:rsidRDefault="0076127A" w:rsidP="00AF06D5">
      <w:pPr>
        <w:spacing w:line="240" w:lineRule="auto"/>
        <w:rPr>
          <w:sz w:val="24"/>
          <w:szCs w:val="24"/>
        </w:rPr>
      </w:pPr>
      <w:r>
        <w:t>Critical Area:</w:t>
      </w:r>
      <w:r w:rsidRPr="00267AC5">
        <w:t xml:space="preserve"> </w:t>
      </w:r>
      <w:r>
        <w:t>1. Representing, relating, and operating on whole numbers, initially with sets of objects. (K.CC)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1"/>
        <w:gridCol w:w="4486"/>
        <w:gridCol w:w="1371"/>
        <w:gridCol w:w="3798"/>
      </w:tblGrid>
      <w:tr w:rsidR="0076127A" w:rsidRPr="007E4D14" w:rsidTr="007E4D14">
        <w:tc>
          <w:tcPr>
            <w:tcW w:w="3521"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4486"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379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3521" w:type="dxa"/>
            <w:vMerge w:val="restart"/>
          </w:tcPr>
          <w:p w:rsidR="0076127A" w:rsidRPr="007E4D14" w:rsidRDefault="0076127A" w:rsidP="007E4D14">
            <w:pPr>
              <w:spacing w:after="0" w:line="240" w:lineRule="auto"/>
              <w:rPr>
                <w:b/>
              </w:rPr>
            </w:pPr>
            <w:r w:rsidRPr="007E4D14">
              <w:rPr>
                <w:b/>
              </w:rPr>
              <w:t>Know the number names and count sequence</w:t>
            </w:r>
          </w:p>
        </w:tc>
        <w:tc>
          <w:tcPr>
            <w:tcW w:w="4486" w:type="dxa"/>
          </w:tcPr>
          <w:p w:rsidR="0076127A" w:rsidRPr="007E4D14" w:rsidRDefault="0076127A" w:rsidP="007E4D14">
            <w:pPr>
              <w:spacing w:after="0" w:line="240" w:lineRule="auto"/>
            </w:pPr>
            <w:r w:rsidRPr="007E4D14">
              <w:t>Count to 100 by ones</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Pr="007E4D14" w:rsidRDefault="0076127A" w:rsidP="003B5ACA">
            <w:pPr>
              <w:pStyle w:val="ListParagraph"/>
              <w:rPr>
                <w:b/>
              </w:rPr>
            </w:pPr>
          </w:p>
        </w:tc>
        <w:tc>
          <w:tcPr>
            <w:tcW w:w="4486" w:type="dxa"/>
          </w:tcPr>
          <w:p w:rsidR="0076127A" w:rsidRPr="007E4D14" w:rsidRDefault="0076127A" w:rsidP="007E4D14">
            <w:pPr>
              <w:spacing w:after="0" w:line="240" w:lineRule="auto"/>
            </w:pPr>
            <w:r w:rsidRPr="007E4D14">
              <w:t>Count to 100 by 10’s</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Pr="007E4D14" w:rsidRDefault="0076127A" w:rsidP="003B5ACA">
            <w:pPr>
              <w:pStyle w:val="ListParagraph"/>
              <w:rPr>
                <w:b/>
              </w:rPr>
            </w:pPr>
          </w:p>
        </w:tc>
        <w:tc>
          <w:tcPr>
            <w:tcW w:w="4486" w:type="dxa"/>
          </w:tcPr>
          <w:p w:rsidR="0076127A" w:rsidRPr="007E4D14" w:rsidRDefault="0076127A" w:rsidP="007E4D14">
            <w:pPr>
              <w:spacing w:after="0" w:line="240" w:lineRule="auto"/>
            </w:pPr>
            <w:r w:rsidRPr="007E4D14">
              <w:t>Count forward from a given number within a known sequence (not 1)</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Pr="007E4D14" w:rsidRDefault="0076127A" w:rsidP="003B5ACA">
            <w:pPr>
              <w:pStyle w:val="ListParagraph"/>
              <w:rPr>
                <w:b/>
              </w:rPr>
            </w:pPr>
          </w:p>
        </w:tc>
        <w:tc>
          <w:tcPr>
            <w:tcW w:w="4486" w:type="dxa"/>
          </w:tcPr>
          <w:p w:rsidR="0076127A" w:rsidRPr="007E4D14" w:rsidRDefault="0076127A" w:rsidP="007E4D14">
            <w:pPr>
              <w:spacing w:after="0" w:line="240" w:lineRule="auto"/>
            </w:pPr>
            <w:r w:rsidRPr="007E4D14">
              <w:t>Write numbers 0 -20</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Pr="007E4D14" w:rsidRDefault="0076127A" w:rsidP="003B5ACA">
            <w:pPr>
              <w:pStyle w:val="ListParagraph"/>
              <w:rPr>
                <w:b/>
              </w:rPr>
            </w:pPr>
          </w:p>
        </w:tc>
        <w:tc>
          <w:tcPr>
            <w:tcW w:w="4486" w:type="dxa"/>
          </w:tcPr>
          <w:p w:rsidR="0076127A" w:rsidRPr="007E4D14" w:rsidRDefault="0076127A" w:rsidP="007E4D14">
            <w:pPr>
              <w:spacing w:after="0" w:line="240" w:lineRule="auto"/>
            </w:pPr>
            <w:r w:rsidRPr="007E4D14">
              <w:t>Represent a number of objects with a written numeral 0 -20 (with zero representing a count of no objects)</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val="restart"/>
          </w:tcPr>
          <w:p w:rsidR="0076127A" w:rsidRPr="007E4D14" w:rsidRDefault="0076127A" w:rsidP="007E4D14">
            <w:pPr>
              <w:spacing w:after="0" w:line="240" w:lineRule="auto"/>
              <w:rPr>
                <w:b/>
              </w:rPr>
            </w:pPr>
            <w:r w:rsidRPr="007E4D14">
              <w:rPr>
                <w:b/>
              </w:rPr>
              <w:t>Count to tell the number of objects</w:t>
            </w:r>
          </w:p>
        </w:tc>
        <w:tc>
          <w:tcPr>
            <w:tcW w:w="4486" w:type="dxa"/>
          </w:tcPr>
          <w:p w:rsidR="0076127A" w:rsidRPr="007E4D14" w:rsidRDefault="0076127A" w:rsidP="007E4D14">
            <w:pPr>
              <w:spacing w:after="0" w:line="240" w:lineRule="auto"/>
            </w:pPr>
            <w:r w:rsidRPr="007E4D14">
              <w:t>When counting objects, say the number names in the standard order, pairing each object with the one and only one number named and each number name with the one and only object.</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Default="0076127A" w:rsidP="007E4D14">
            <w:pPr>
              <w:pStyle w:val="ListParagraph"/>
              <w:numPr>
                <w:ilvl w:val="0"/>
                <w:numId w:val="7"/>
              </w:numPr>
            </w:pPr>
          </w:p>
        </w:tc>
        <w:tc>
          <w:tcPr>
            <w:tcW w:w="4486" w:type="dxa"/>
          </w:tcPr>
          <w:p w:rsidR="0076127A" w:rsidRPr="007E4D14" w:rsidRDefault="0076127A" w:rsidP="007E4D14">
            <w:pPr>
              <w:spacing w:after="0" w:line="240" w:lineRule="auto"/>
            </w:pPr>
            <w:r w:rsidRPr="007E4D14">
              <w:t>Demonstrate an understanding that the last number name said tells the number of objects counted</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Default="0076127A" w:rsidP="007E4D14">
            <w:pPr>
              <w:pStyle w:val="ListParagraph"/>
              <w:numPr>
                <w:ilvl w:val="0"/>
                <w:numId w:val="7"/>
              </w:numPr>
            </w:pPr>
          </w:p>
        </w:tc>
        <w:tc>
          <w:tcPr>
            <w:tcW w:w="4486" w:type="dxa"/>
          </w:tcPr>
          <w:p w:rsidR="0076127A" w:rsidRPr="007E4D14" w:rsidRDefault="0076127A" w:rsidP="007E4D14">
            <w:pPr>
              <w:spacing w:after="0" w:line="240" w:lineRule="auto"/>
            </w:pPr>
            <w:r w:rsidRPr="007E4D14">
              <w:t>Demonstrate an understanding that each successive number name refers to a quantity that is one larger</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Default="0076127A" w:rsidP="007E4D14">
            <w:pPr>
              <w:pStyle w:val="ListParagraph"/>
              <w:numPr>
                <w:ilvl w:val="0"/>
                <w:numId w:val="7"/>
              </w:numPr>
            </w:pPr>
          </w:p>
        </w:tc>
        <w:tc>
          <w:tcPr>
            <w:tcW w:w="4486" w:type="dxa"/>
          </w:tcPr>
          <w:p w:rsidR="0076127A" w:rsidRPr="007E4D14" w:rsidRDefault="0076127A" w:rsidP="007E4D14">
            <w:pPr>
              <w:spacing w:after="0" w:line="240" w:lineRule="auto"/>
            </w:pPr>
            <w:r w:rsidRPr="007E4D14">
              <w:t>Count to answer “how many?” questions  with up to 20 items arranged in a line, array or circle or up to 10 items scattered.</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rPr>
          <w:trHeight w:val="70"/>
        </w:trPr>
        <w:tc>
          <w:tcPr>
            <w:tcW w:w="3521" w:type="dxa"/>
            <w:vMerge w:val="restart"/>
          </w:tcPr>
          <w:p w:rsidR="0076127A" w:rsidRPr="007E4D14" w:rsidRDefault="0076127A" w:rsidP="007E4D14">
            <w:pPr>
              <w:spacing w:after="0" w:line="240" w:lineRule="auto"/>
              <w:rPr>
                <w:b/>
              </w:rPr>
            </w:pPr>
            <w:r w:rsidRPr="007E4D14">
              <w:rPr>
                <w:b/>
              </w:rPr>
              <w:t>Compare numbers</w:t>
            </w:r>
          </w:p>
        </w:tc>
        <w:tc>
          <w:tcPr>
            <w:tcW w:w="4486" w:type="dxa"/>
          </w:tcPr>
          <w:p w:rsidR="0076127A" w:rsidRPr="007E4D14" w:rsidRDefault="0076127A" w:rsidP="007E4D14">
            <w:pPr>
              <w:spacing w:after="0" w:line="240" w:lineRule="auto"/>
            </w:pPr>
            <w:r w:rsidRPr="007E4D14">
              <w:t>Identify whether the number of objects in one group is greater than, less than or equal to the number of objects in another group (using matching and counting strategies)</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r w:rsidR="0076127A" w:rsidRPr="007E4D14" w:rsidTr="007E4D14">
        <w:tc>
          <w:tcPr>
            <w:tcW w:w="3521" w:type="dxa"/>
            <w:vMerge/>
          </w:tcPr>
          <w:p w:rsidR="0076127A" w:rsidRDefault="0076127A" w:rsidP="003B5ACA">
            <w:pPr>
              <w:pStyle w:val="ListParagraph"/>
            </w:pPr>
          </w:p>
        </w:tc>
        <w:tc>
          <w:tcPr>
            <w:tcW w:w="4486" w:type="dxa"/>
          </w:tcPr>
          <w:p w:rsidR="0076127A" w:rsidRPr="007E4D14" w:rsidRDefault="0076127A" w:rsidP="007E4D14">
            <w:pPr>
              <w:spacing w:after="0" w:line="240" w:lineRule="auto"/>
            </w:pPr>
            <w:r w:rsidRPr="007E4D14">
              <w:t>Compare two numbers between 1 and 10 presented as written numerals</w:t>
            </w:r>
          </w:p>
        </w:tc>
        <w:tc>
          <w:tcPr>
            <w:tcW w:w="1371" w:type="dxa"/>
          </w:tcPr>
          <w:p w:rsidR="0076127A" w:rsidRPr="007E4D14" w:rsidRDefault="0076127A" w:rsidP="007E4D14">
            <w:pPr>
              <w:spacing w:after="0" w:line="240" w:lineRule="auto"/>
            </w:pPr>
          </w:p>
        </w:tc>
        <w:tc>
          <w:tcPr>
            <w:tcW w:w="3798" w:type="dxa"/>
          </w:tcPr>
          <w:p w:rsidR="0076127A" w:rsidRPr="007E4D14" w:rsidRDefault="0076127A" w:rsidP="007E4D14">
            <w:pPr>
              <w:spacing w:after="0" w:line="240" w:lineRule="auto"/>
            </w:pPr>
          </w:p>
        </w:tc>
      </w:tr>
    </w:tbl>
    <w:p w:rsidR="0076127A" w:rsidRPr="00145E84" w:rsidRDefault="0076127A" w:rsidP="00AF06D5">
      <w:pPr>
        <w:rPr>
          <w:b/>
          <w:sz w:val="24"/>
          <w:szCs w:val="24"/>
        </w:rPr>
      </w:pPr>
      <w:r>
        <w:rPr>
          <w:b/>
          <w:sz w:val="24"/>
          <w:szCs w:val="24"/>
        </w:rPr>
        <w:lastRenderedPageBreak/>
        <w:t>Checklist</w:t>
      </w:r>
      <w:r w:rsidRPr="00145E84">
        <w:rPr>
          <w:b/>
          <w:sz w:val="24"/>
          <w:szCs w:val="24"/>
        </w:rPr>
        <w:t xml:space="preserve"> for Critical Areas of Math</w:t>
      </w:r>
    </w:p>
    <w:p w:rsidR="0076127A" w:rsidRPr="00145E84" w:rsidRDefault="0076127A" w:rsidP="00AF06D5">
      <w:pPr>
        <w:rPr>
          <w:sz w:val="24"/>
          <w:szCs w:val="24"/>
        </w:rPr>
      </w:pPr>
      <w:r w:rsidRPr="00145E84">
        <w:rPr>
          <w:sz w:val="24"/>
          <w:szCs w:val="24"/>
        </w:rPr>
        <w:t>Kindergarten</w:t>
      </w:r>
    </w:p>
    <w:p w:rsidR="0076127A" w:rsidRDefault="0076127A" w:rsidP="00AF06D5">
      <w:r>
        <w:t>Critical Area:</w:t>
      </w:r>
      <w:r w:rsidRPr="00267AC5">
        <w:t xml:space="preserve"> </w:t>
      </w:r>
      <w:r>
        <w:t>2. Describe shapes and space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5094"/>
        <w:gridCol w:w="1494"/>
        <w:gridCol w:w="3294"/>
      </w:tblGrid>
      <w:tr w:rsidR="0076127A" w:rsidRPr="007E4D14" w:rsidTr="007E4D14">
        <w:tc>
          <w:tcPr>
            <w:tcW w:w="3294" w:type="dxa"/>
          </w:tcPr>
          <w:p w:rsidR="0076127A" w:rsidRPr="007E4D14" w:rsidRDefault="0076127A" w:rsidP="007E4D14">
            <w:pPr>
              <w:spacing w:after="0" w:line="240" w:lineRule="auto"/>
              <w:jc w:val="center"/>
              <w:rPr>
                <w:b/>
              </w:rPr>
            </w:pPr>
            <w:r w:rsidRPr="007E4D14">
              <w:rPr>
                <w:b/>
              </w:rPr>
              <w:t>Standard</w:t>
            </w:r>
          </w:p>
        </w:tc>
        <w:tc>
          <w:tcPr>
            <w:tcW w:w="5094" w:type="dxa"/>
          </w:tcPr>
          <w:p w:rsidR="0076127A" w:rsidRPr="007E4D14" w:rsidRDefault="0076127A" w:rsidP="007E4D14">
            <w:pPr>
              <w:spacing w:after="0" w:line="240" w:lineRule="auto"/>
              <w:jc w:val="center"/>
              <w:rPr>
                <w:b/>
              </w:rPr>
            </w:pPr>
          </w:p>
        </w:tc>
        <w:tc>
          <w:tcPr>
            <w:tcW w:w="1494" w:type="dxa"/>
          </w:tcPr>
          <w:p w:rsidR="0076127A" w:rsidRPr="007E4D14" w:rsidRDefault="0076127A" w:rsidP="007E4D14">
            <w:pPr>
              <w:spacing w:after="0" w:line="240" w:lineRule="auto"/>
              <w:jc w:val="center"/>
              <w:rPr>
                <w:b/>
              </w:rPr>
            </w:pPr>
            <w:r w:rsidRPr="007E4D14">
              <w:rPr>
                <w:b/>
              </w:rPr>
              <w:t>Exceeds</w:t>
            </w:r>
          </w:p>
          <w:p w:rsidR="0076127A" w:rsidRPr="007E4D14" w:rsidRDefault="0076127A" w:rsidP="007E4D14">
            <w:pPr>
              <w:spacing w:after="0" w:line="240" w:lineRule="auto"/>
              <w:jc w:val="center"/>
              <w:rPr>
                <w:b/>
              </w:rPr>
            </w:pPr>
            <w:r w:rsidRPr="007E4D14">
              <w:rPr>
                <w:b/>
              </w:rPr>
              <w:t>Meets</w:t>
            </w:r>
          </w:p>
          <w:p w:rsidR="0076127A" w:rsidRPr="007E4D14" w:rsidRDefault="0076127A" w:rsidP="007E4D14">
            <w:pPr>
              <w:spacing w:after="0" w:line="240" w:lineRule="auto"/>
              <w:jc w:val="center"/>
              <w:rPr>
                <w:b/>
              </w:rPr>
            </w:pPr>
            <w:r w:rsidRPr="007E4D14">
              <w:rPr>
                <w:b/>
              </w:rPr>
              <w:t>Progressing</w:t>
            </w:r>
          </w:p>
        </w:tc>
        <w:tc>
          <w:tcPr>
            <w:tcW w:w="3294" w:type="dxa"/>
          </w:tcPr>
          <w:p w:rsidR="0076127A" w:rsidRPr="007E4D14" w:rsidRDefault="0076127A" w:rsidP="007E4D14">
            <w:pPr>
              <w:spacing w:after="0" w:line="240" w:lineRule="auto"/>
              <w:jc w:val="center"/>
              <w:rPr>
                <w:b/>
              </w:rPr>
            </w:pPr>
            <w:r w:rsidRPr="007E4D14">
              <w:rPr>
                <w:b/>
              </w:rPr>
              <w:t>Comments</w:t>
            </w:r>
          </w:p>
        </w:tc>
      </w:tr>
      <w:tr w:rsidR="0076127A" w:rsidRPr="007E4D14" w:rsidTr="007E4D14">
        <w:tc>
          <w:tcPr>
            <w:tcW w:w="3294" w:type="dxa"/>
            <w:vMerge w:val="restart"/>
          </w:tcPr>
          <w:p w:rsidR="0076127A" w:rsidRPr="007E4D14" w:rsidRDefault="0076127A" w:rsidP="007E4D14">
            <w:pPr>
              <w:spacing w:after="0" w:line="240" w:lineRule="auto"/>
              <w:rPr>
                <w:b/>
              </w:rPr>
            </w:pPr>
            <w:r w:rsidRPr="007E4D14">
              <w:rPr>
                <w:b/>
              </w:rPr>
              <w:t>Identify and describe shapes (squares, circles, rectangles, triangles, hexagon, cubes, cones, cylinders, and spheres).</w:t>
            </w:r>
          </w:p>
        </w:tc>
        <w:tc>
          <w:tcPr>
            <w:tcW w:w="5094" w:type="dxa"/>
          </w:tcPr>
          <w:p w:rsidR="0076127A" w:rsidRPr="007E4D14" w:rsidRDefault="0076127A" w:rsidP="007E4D14">
            <w:pPr>
              <w:spacing w:after="0" w:line="240" w:lineRule="auto"/>
            </w:pPr>
            <w:r w:rsidRPr="007E4D14">
              <w:t>Describe objects in the environment using names of shapes</w:t>
            </w:r>
          </w:p>
        </w:tc>
        <w:tc>
          <w:tcPr>
            <w:tcW w:w="1494" w:type="dxa"/>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5094" w:type="dxa"/>
          </w:tcPr>
          <w:p w:rsidR="0076127A" w:rsidRPr="007E4D14" w:rsidRDefault="0076127A" w:rsidP="007E4D14">
            <w:pPr>
              <w:spacing w:after="0" w:line="240" w:lineRule="auto"/>
            </w:pPr>
            <w:r w:rsidRPr="007E4D14">
              <w:t>Describe the relative position of these objects (above, below, beside, in front of behind, and next to)</w:t>
            </w:r>
          </w:p>
        </w:tc>
        <w:tc>
          <w:tcPr>
            <w:tcW w:w="1494" w:type="dxa"/>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5094" w:type="dxa"/>
          </w:tcPr>
          <w:p w:rsidR="0076127A" w:rsidRPr="007E4D14" w:rsidRDefault="0076127A" w:rsidP="007E4D14">
            <w:pPr>
              <w:spacing w:after="0" w:line="240" w:lineRule="auto"/>
            </w:pPr>
            <w:r w:rsidRPr="007E4D14">
              <w:t>Correctly name shapes regardless of their orientation or size</w:t>
            </w:r>
          </w:p>
        </w:tc>
        <w:tc>
          <w:tcPr>
            <w:tcW w:w="1494" w:type="dxa"/>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5094" w:type="dxa"/>
          </w:tcPr>
          <w:p w:rsidR="0076127A" w:rsidRPr="007E4D14" w:rsidRDefault="0076127A" w:rsidP="007E4D14">
            <w:pPr>
              <w:spacing w:after="0" w:line="240" w:lineRule="auto"/>
            </w:pPr>
            <w:r w:rsidRPr="007E4D14">
              <w:t>Identify shapes as 2 dimensional (flat) or 3 dimensional (solid)</w:t>
            </w:r>
          </w:p>
        </w:tc>
        <w:tc>
          <w:tcPr>
            <w:tcW w:w="1494" w:type="dxa"/>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p>
        </w:tc>
      </w:tr>
    </w:tbl>
    <w:p w:rsidR="0076127A" w:rsidRDefault="0076127A" w:rsidP="00AF06D5"/>
    <w:p w:rsidR="0076127A" w:rsidRDefault="0076127A" w:rsidP="00AF06D5">
      <w:r>
        <w:t>For more information on the Mathematic Common Core State Standards, visit the following website:</w:t>
      </w:r>
    </w:p>
    <w:p w:rsidR="0076127A" w:rsidRDefault="00B85292" w:rsidP="00AF06D5">
      <w:hyperlink r:id="rId11" w:history="1">
        <w:r w:rsidR="0076127A">
          <w:rPr>
            <w:rStyle w:val="Hyperlink"/>
          </w:rPr>
          <w:t>http://www.corestandards.org/assets/CCSSI_Math%20Standards.pdf</w:t>
        </w:r>
      </w:hyperlink>
    </w:p>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p w:rsidR="0076127A" w:rsidRPr="00145E84" w:rsidRDefault="0076127A" w:rsidP="00AF06D5">
      <w:pPr>
        <w:rPr>
          <w:b/>
          <w:sz w:val="24"/>
          <w:szCs w:val="24"/>
        </w:rPr>
      </w:pPr>
      <w:r>
        <w:rPr>
          <w:b/>
          <w:sz w:val="24"/>
          <w:szCs w:val="24"/>
        </w:rPr>
        <w:lastRenderedPageBreak/>
        <w:t xml:space="preserve">Checklist </w:t>
      </w:r>
      <w:r w:rsidRPr="00145E84">
        <w:rPr>
          <w:b/>
          <w:sz w:val="24"/>
          <w:szCs w:val="24"/>
        </w:rPr>
        <w:t>for Critical Areas of Math</w:t>
      </w:r>
    </w:p>
    <w:p w:rsidR="0076127A" w:rsidRPr="00145E84" w:rsidRDefault="0076127A" w:rsidP="00AF06D5">
      <w:pPr>
        <w:rPr>
          <w:sz w:val="24"/>
          <w:szCs w:val="24"/>
        </w:rPr>
      </w:pPr>
      <w:r>
        <w:rPr>
          <w:sz w:val="24"/>
          <w:szCs w:val="24"/>
        </w:rPr>
        <w:t>Grade 1</w:t>
      </w:r>
    </w:p>
    <w:p w:rsidR="0076127A" w:rsidRDefault="0076127A" w:rsidP="00AF06D5">
      <w:r>
        <w:t>Critical Area 1: Developing understanding of addition, subtraction, and strategies for addition and subtraction within 20. (1.OA)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5240"/>
        <w:gridCol w:w="1510"/>
        <w:gridCol w:w="4068"/>
      </w:tblGrid>
      <w:tr w:rsidR="0076127A" w:rsidRPr="007E4D14" w:rsidTr="007E4D14">
        <w:tc>
          <w:tcPr>
            <w:tcW w:w="235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240" w:type="dxa"/>
          </w:tcPr>
          <w:p w:rsidR="0076127A" w:rsidRPr="007E4D14" w:rsidRDefault="0076127A" w:rsidP="007E4D14">
            <w:pPr>
              <w:spacing w:after="0" w:line="240" w:lineRule="auto"/>
              <w:jc w:val="center"/>
              <w:rPr>
                <w:b/>
                <w:sz w:val="24"/>
                <w:szCs w:val="24"/>
              </w:rPr>
            </w:pPr>
          </w:p>
        </w:tc>
        <w:tc>
          <w:tcPr>
            <w:tcW w:w="151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06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spacing w:after="0" w:line="240" w:lineRule="auto"/>
              <w:rPr>
                <w:b/>
              </w:rPr>
            </w:pPr>
            <w:r w:rsidRPr="007E4D14">
              <w:rPr>
                <w:b/>
              </w:rPr>
              <w:t>Represent and solve problems involving addition and subtraction</w:t>
            </w:r>
          </w:p>
        </w:tc>
        <w:tc>
          <w:tcPr>
            <w:tcW w:w="5240" w:type="dxa"/>
          </w:tcPr>
          <w:p w:rsidR="0076127A" w:rsidRPr="007E4D14" w:rsidRDefault="0076127A" w:rsidP="007E4D14">
            <w:pPr>
              <w:spacing w:after="0" w:line="240" w:lineRule="auto"/>
            </w:pPr>
            <w:r w:rsidRPr="007E4D14">
              <w:t xml:space="preserve">Use addition within 20 to solve word problems involving situations of adding to, putting together, and comparing with the unknowns in the </w:t>
            </w:r>
            <w:r w:rsidRPr="007E4D14">
              <w:rPr>
                <w:b/>
              </w:rPr>
              <w:t xml:space="preserve">answer </w:t>
            </w:r>
            <w:r w:rsidRPr="007E4D14">
              <w:t>position.*</w:t>
            </w:r>
          </w:p>
        </w:tc>
        <w:tc>
          <w:tcPr>
            <w:tcW w:w="1510" w:type="dxa"/>
          </w:tcPr>
          <w:p w:rsidR="0076127A" w:rsidRPr="007E4D14" w:rsidRDefault="0076127A" w:rsidP="007E4D14">
            <w:pPr>
              <w:spacing w:after="0" w:line="240" w:lineRule="auto"/>
            </w:pPr>
          </w:p>
        </w:tc>
        <w:tc>
          <w:tcPr>
            <w:tcW w:w="4068" w:type="dxa"/>
          </w:tcPr>
          <w:p w:rsidR="0076127A" w:rsidRPr="007E4D14" w:rsidRDefault="0076127A" w:rsidP="007E4D14">
            <w:pPr>
              <w:spacing w:after="0" w:line="240" w:lineRule="auto"/>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Use addition within 20 to solve word problems involving situations of adding to, putting together, and comparing with the unknowns in either addend</w:t>
            </w:r>
            <w:r w:rsidRPr="007E4D14">
              <w:rPr>
                <w:b/>
              </w:rPr>
              <w:t xml:space="preserve"> </w:t>
            </w:r>
            <w:r w:rsidRPr="007E4D14">
              <w:t>position.*</w:t>
            </w:r>
          </w:p>
        </w:tc>
        <w:tc>
          <w:tcPr>
            <w:tcW w:w="1510" w:type="dxa"/>
          </w:tcPr>
          <w:p w:rsidR="0076127A" w:rsidRPr="007E4D14" w:rsidRDefault="0076127A" w:rsidP="007E4D14">
            <w:pPr>
              <w:spacing w:after="0" w:line="240" w:lineRule="auto"/>
            </w:pPr>
          </w:p>
        </w:tc>
        <w:tc>
          <w:tcPr>
            <w:tcW w:w="4068" w:type="dxa"/>
          </w:tcPr>
          <w:p w:rsidR="0076127A" w:rsidRPr="007E4D14" w:rsidRDefault="0076127A" w:rsidP="007E4D14">
            <w:pPr>
              <w:spacing w:after="0" w:line="240" w:lineRule="auto"/>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 xml:space="preserve">Use  subtraction within 20 to solve word problems involving taking apart, taking from and comparing with the unknown in the </w:t>
            </w:r>
            <w:r w:rsidRPr="007E4D14">
              <w:rPr>
                <w:b/>
              </w:rPr>
              <w:t xml:space="preserve">answer </w:t>
            </w:r>
            <w:r w:rsidRPr="007E4D14">
              <w:t>position*</w:t>
            </w:r>
          </w:p>
        </w:tc>
        <w:tc>
          <w:tcPr>
            <w:tcW w:w="1510" w:type="dxa"/>
          </w:tcPr>
          <w:p w:rsidR="0076127A" w:rsidRPr="007E4D14" w:rsidRDefault="0076127A" w:rsidP="007E4D14">
            <w:pPr>
              <w:spacing w:after="0" w:line="240" w:lineRule="auto"/>
            </w:pPr>
          </w:p>
        </w:tc>
        <w:tc>
          <w:tcPr>
            <w:tcW w:w="4068" w:type="dxa"/>
          </w:tcPr>
          <w:p w:rsidR="0076127A" w:rsidRPr="007E4D14" w:rsidRDefault="0076127A" w:rsidP="007E4D14">
            <w:pPr>
              <w:spacing w:after="0" w:line="240" w:lineRule="auto"/>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 xml:space="preserve">Use subtraction within 20 to solve word problems involving taking apart, taking from and comparing with the unknown in the </w:t>
            </w:r>
            <w:r w:rsidRPr="007E4D14">
              <w:rPr>
                <w:b/>
              </w:rPr>
              <w:t xml:space="preserve">minuend </w:t>
            </w:r>
            <w:r w:rsidRPr="007E4D14">
              <w:t xml:space="preserve">and </w:t>
            </w:r>
            <w:r w:rsidRPr="007E4D14">
              <w:rPr>
                <w:b/>
              </w:rPr>
              <w:t>subtrahend</w:t>
            </w:r>
            <w:r w:rsidRPr="007E4D14">
              <w:t xml:space="preserve"> position.*</w:t>
            </w:r>
          </w:p>
        </w:tc>
        <w:tc>
          <w:tcPr>
            <w:tcW w:w="1510" w:type="dxa"/>
          </w:tcPr>
          <w:p w:rsidR="0076127A" w:rsidRPr="007E4D14" w:rsidRDefault="0076127A" w:rsidP="007E4D14">
            <w:pPr>
              <w:spacing w:after="0" w:line="240" w:lineRule="auto"/>
            </w:pPr>
          </w:p>
        </w:tc>
        <w:tc>
          <w:tcPr>
            <w:tcW w:w="4068" w:type="dxa"/>
          </w:tcPr>
          <w:p w:rsidR="0076127A" w:rsidRPr="007E4D14" w:rsidRDefault="0076127A" w:rsidP="007E4D14">
            <w:pPr>
              <w:spacing w:after="0" w:line="240" w:lineRule="auto"/>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Solve problems that call for addition of 3 whole  numbers whose sum is  no more than 20*</w:t>
            </w:r>
          </w:p>
        </w:tc>
        <w:tc>
          <w:tcPr>
            <w:tcW w:w="1510" w:type="dxa"/>
          </w:tcPr>
          <w:p w:rsidR="0076127A" w:rsidRPr="007E4D14" w:rsidRDefault="0076127A" w:rsidP="007E4D14">
            <w:pPr>
              <w:spacing w:after="0" w:line="240" w:lineRule="auto"/>
            </w:pPr>
          </w:p>
        </w:tc>
        <w:tc>
          <w:tcPr>
            <w:tcW w:w="4068" w:type="dxa"/>
          </w:tcPr>
          <w:p w:rsidR="0076127A" w:rsidRPr="007E4D14" w:rsidRDefault="0076127A" w:rsidP="007E4D14">
            <w:pPr>
              <w:spacing w:after="0" w:line="240" w:lineRule="auto"/>
            </w:pPr>
          </w:p>
        </w:tc>
      </w:tr>
      <w:tr w:rsidR="0076127A" w:rsidRPr="007E4D14" w:rsidTr="007E4D14">
        <w:tc>
          <w:tcPr>
            <w:tcW w:w="13176" w:type="dxa"/>
            <w:gridSpan w:val="4"/>
          </w:tcPr>
          <w:p w:rsidR="0076127A" w:rsidRPr="007E4D14" w:rsidRDefault="0076127A" w:rsidP="007E4D14">
            <w:pPr>
              <w:spacing w:after="0" w:line="240" w:lineRule="auto"/>
              <w:rPr>
                <w:i/>
              </w:rPr>
            </w:pPr>
            <w:r w:rsidRPr="007E4D14">
              <w:rPr>
                <w:i/>
              </w:rPr>
              <w:t>*by using objects, drawings, and equations with a symbol for the unknown number to represent the problem</w:t>
            </w:r>
          </w:p>
        </w:tc>
      </w:tr>
    </w:tbl>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r>
        <w:lastRenderedPageBreak/>
        <w:t>Critical Area 1: Developing understanding of addition, subtraction, and strategies for addition and subtraction within 20. (1.OA)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5240"/>
        <w:gridCol w:w="1510"/>
        <w:gridCol w:w="4068"/>
      </w:tblGrid>
      <w:tr w:rsidR="0076127A" w:rsidRPr="007E4D14" w:rsidTr="007E4D14">
        <w:tc>
          <w:tcPr>
            <w:tcW w:w="235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240" w:type="dxa"/>
          </w:tcPr>
          <w:p w:rsidR="0076127A" w:rsidRPr="007E4D14" w:rsidRDefault="0076127A" w:rsidP="007E4D14">
            <w:pPr>
              <w:spacing w:after="0" w:line="240" w:lineRule="auto"/>
              <w:jc w:val="center"/>
              <w:rPr>
                <w:b/>
                <w:sz w:val="24"/>
                <w:szCs w:val="24"/>
              </w:rPr>
            </w:pPr>
          </w:p>
        </w:tc>
        <w:tc>
          <w:tcPr>
            <w:tcW w:w="151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06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spacing w:after="0" w:line="240" w:lineRule="auto"/>
              <w:rPr>
                <w:b/>
              </w:rPr>
            </w:pPr>
            <w:r w:rsidRPr="007E4D14">
              <w:rPr>
                <w:b/>
              </w:rPr>
              <w:t>Understand and apply properties of operations and the relationship between addition and subtraction.</w:t>
            </w:r>
          </w:p>
        </w:tc>
        <w:tc>
          <w:tcPr>
            <w:tcW w:w="5240" w:type="dxa"/>
          </w:tcPr>
          <w:p w:rsidR="0076127A" w:rsidRPr="007E4D14" w:rsidRDefault="0076127A" w:rsidP="007E4D14">
            <w:pPr>
              <w:spacing w:after="0" w:line="240" w:lineRule="auto"/>
            </w:pPr>
            <w:r w:rsidRPr="007E4D14">
              <w:t>Apply properties of operations as strategies to add and subtract.</w:t>
            </w:r>
          </w:p>
          <w:p w:rsidR="0076127A" w:rsidRPr="007E4D14" w:rsidRDefault="0076127A" w:rsidP="007E4D14">
            <w:pPr>
              <w:spacing w:after="0" w:line="240" w:lineRule="auto"/>
            </w:pPr>
            <w:r w:rsidRPr="007E4D14">
              <w:t xml:space="preserve">(Students </w:t>
            </w:r>
            <w:r w:rsidRPr="007E4D14">
              <w:rPr>
                <w:b/>
              </w:rPr>
              <w:t>do not</w:t>
            </w:r>
            <w:r w:rsidRPr="007E4D14">
              <w:t xml:space="preserve"> need to use formal terms)</w:t>
            </w:r>
          </w:p>
          <w:p w:rsidR="0076127A" w:rsidRPr="007E4D14" w:rsidRDefault="0076127A" w:rsidP="007E4D14">
            <w:pPr>
              <w:spacing w:after="0" w:line="240" w:lineRule="auto"/>
            </w:pPr>
            <w:r w:rsidRPr="007E4D14">
              <w:t>8+3 = 11 so 3 + 8 =11 (Commutative property)</w:t>
            </w:r>
          </w:p>
          <w:p w:rsidR="0076127A" w:rsidRPr="007E4D14" w:rsidRDefault="0076127A" w:rsidP="007E4D14">
            <w:pPr>
              <w:spacing w:after="0" w:line="240" w:lineRule="auto"/>
            </w:pPr>
            <w:r w:rsidRPr="007E4D14">
              <w:t>2+ 6+4 = 2 + 10 (Associative property)</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rPr>
                <w:b/>
              </w:rPr>
            </w:pPr>
          </w:p>
        </w:tc>
        <w:tc>
          <w:tcPr>
            <w:tcW w:w="5240" w:type="dxa"/>
          </w:tcPr>
          <w:p w:rsidR="0076127A" w:rsidRPr="007E4D14" w:rsidRDefault="0076127A" w:rsidP="007E4D14">
            <w:pPr>
              <w:spacing w:after="0" w:line="240" w:lineRule="auto"/>
            </w:pPr>
            <w:r w:rsidRPr="007E4D14">
              <w:t>Understand subtraction as an unknown addend problem. Subtract 10 – 8 by finding the number that makes 10 when added to 8.</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val="restart"/>
          </w:tcPr>
          <w:p w:rsidR="0076127A" w:rsidRPr="007E4D14" w:rsidRDefault="0076127A" w:rsidP="007E4D14">
            <w:pPr>
              <w:spacing w:after="0" w:line="240" w:lineRule="auto"/>
              <w:rPr>
                <w:b/>
              </w:rPr>
            </w:pPr>
            <w:r w:rsidRPr="007E4D14">
              <w:rPr>
                <w:b/>
              </w:rPr>
              <w:t>Add and subtract within 20</w:t>
            </w:r>
          </w:p>
        </w:tc>
        <w:tc>
          <w:tcPr>
            <w:tcW w:w="5240" w:type="dxa"/>
          </w:tcPr>
          <w:p w:rsidR="0076127A" w:rsidRPr="007E4D14" w:rsidRDefault="0076127A" w:rsidP="007E4D14">
            <w:pPr>
              <w:spacing w:after="0" w:line="240" w:lineRule="auto"/>
            </w:pPr>
            <w:r w:rsidRPr="007E4D14">
              <w:t>Relate counting to addition and subtraction. For example they see that counting on 2 is the same adding 2</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Add and subtract within 20 while demonstrating fluency for addition and subtraction within 10. Use strategies such as counting on.</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 xml:space="preserve">Making 10 ( e.g.,8 + </w:t>
            </w:r>
            <w:r w:rsidRPr="007E4D14">
              <w:rPr>
                <w:b/>
              </w:rPr>
              <w:t xml:space="preserve">6 </w:t>
            </w:r>
            <w:r w:rsidRPr="007E4D14">
              <w:t xml:space="preserve">= 8 + </w:t>
            </w:r>
            <w:r w:rsidRPr="007E4D14">
              <w:rPr>
                <w:b/>
              </w:rPr>
              <w:t xml:space="preserve">2 + 4 = 10 </w:t>
            </w:r>
            <w:r w:rsidRPr="007E4D14">
              <w:t>+ 4=14</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 xml:space="preserve">Decomposing a number leading to a 10 (e.g.,13 – </w:t>
            </w:r>
            <w:r w:rsidRPr="007E4D14">
              <w:rPr>
                <w:b/>
              </w:rPr>
              <w:t>4</w:t>
            </w:r>
            <w:r w:rsidRPr="007E4D14">
              <w:t xml:space="preserve"> = 13 – </w:t>
            </w:r>
            <w:r w:rsidRPr="007E4D14">
              <w:rPr>
                <w:b/>
              </w:rPr>
              <w:t>3 – 1</w:t>
            </w:r>
            <w:r w:rsidRPr="007E4D14">
              <w:t xml:space="preserve"> = </w:t>
            </w:r>
            <w:r w:rsidRPr="007E4D14">
              <w:rPr>
                <w:b/>
              </w:rPr>
              <w:t>10</w:t>
            </w:r>
            <w:r w:rsidRPr="007E4D14">
              <w:t xml:space="preserve"> – 1 =9)</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Using relationships between addition and subtraction(e.g., knowing that 8 + 4 = 12, one knows that 12 – 8 = 4)</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pPr>
          </w:p>
        </w:tc>
        <w:tc>
          <w:tcPr>
            <w:tcW w:w="5240" w:type="dxa"/>
          </w:tcPr>
          <w:p w:rsidR="0076127A" w:rsidRPr="007E4D14" w:rsidRDefault="0076127A" w:rsidP="007E4D14">
            <w:pPr>
              <w:spacing w:after="0" w:line="240" w:lineRule="auto"/>
            </w:pPr>
            <w:r w:rsidRPr="007E4D14">
              <w:t>Creating equivalent but easier know sums (e.g., adding 6 + 7 by creating the known equivalent 6 + 6 + 1 =12 + 1 = 13)</w:t>
            </w:r>
          </w:p>
        </w:tc>
        <w:tc>
          <w:tcPr>
            <w:tcW w:w="1510"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bl>
    <w:p w:rsidR="0076127A" w:rsidRDefault="0076127A" w:rsidP="00AF06D5"/>
    <w:p w:rsidR="0076127A" w:rsidRDefault="0076127A" w:rsidP="00AF06D5"/>
    <w:p w:rsidR="0076127A" w:rsidRDefault="0076127A" w:rsidP="00AF06D5"/>
    <w:p w:rsidR="0076127A" w:rsidRDefault="0076127A" w:rsidP="00AF06D5"/>
    <w:p w:rsidR="0076127A" w:rsidRDefault="0076127A" w:rsidP="00AF06D5">
      <w:r>
        <w:lastRenderedPageBreak/>
        <w:t>Critical Area 2: Developing Understanding of Whole Number Relationships and place value, including grouping in tens and ones. (1NBT)</w:t>
      </w: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5236"/>
        <w:gridCol w:w="1514"/>
        <w:gridCol w:w="4068"/>
      </w:tblGrid>
      <w:tr w:rsidR="0076127A" w:rsidRPr="007E4D14" w:rsidTr="007E4D14">
        <w:tc>
          <w:tcPr>
            <w:tcW w:w="235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236" w:type="dxa"/>
          </w:tcPr>
          <w:p w:rsidR="0076127A" w:rsidRPr="007E4D14" w:rsidRDefault="0076127A" w:rsidP="007E4D14">
            <w:pPr>
              <w:spacing w:after="0" w:line="240" w:lineRule="auto"/>
              <w:jc w:val="center"/>
              <w:rPr>
                <w:b/>
                <w:sz w:val="24"/>
                <w:szCs w:val="24"/>
              </w:rPr>
            </w:pPr>
          </w:p>
        </w:tc>
        <w:tc>
          <w:tcPr>
            <w:tcW w:w="1514"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06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spacing w:after="0" w:line="240" w:lineRule="auto"/>
              <w:jc w:val="center"/>
              <w:rPr>
                <w:b/>
              </w:rPr>
            </w:pPr>
            <w:r w:rsidRPr="007E4D14">
              <w:rPr>
                <w:rFonts w:cs="Gotham-Bold"/>
                <w:b/>
                <w:bCs/>
              </w:rPr>
              <w:t>Extend the counting sequence.</w:t>
            </w: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Count to 120, starting at any number less than 120</w:t>
            </w:r>
          </w:p>
          <w:p w:rsidR="0076127A" w:rsidRPr="007E4D14" w:rsidRDefault="0076127A" w:rsidP="007E4D14">
            <w:pPr>
              <w:autoSpaceDE w:val="0"/>
              <w:autoSpaceDN w:val="0"/>
              <w:adjustRightInd w:val="0"/>
              <w:spacing w:after="0" w:line="240" w:lineRule="auto"/>
              <w:rPr>
                <w:rFonts w:cs="Gotham-Book"/>
              </w:rPr>
            </w:pP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b/>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Read and write numerals up to 120 and represent a number of objects with a written numeral.</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val="restart"/>
          </w:tcPr>
          <w:p w:rsidR="0076127A" w:rsidRPr="007E4D14" w:rsidRDefault="0076127A" w:rsidP="007E4D14">
            <w:pPr>
              <w:spacing w:after="0" w:line="240" w:lineRule="auto"/>
              <w:rPr>
                <w:b/>
              </w:rPr>
            </w:pPr>
            <w:r w:rsidRPr="007E4D14">
              <w:rPr>
                <w:rFonts w:cs="Gotham-Bold"/>
                <w:b/>
                <w:bCs/>
              </w:rPr>
              <w:t>Understand place value.</w:t>
            </w: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Understand that the two digits of a two-digit number represent amounts of tens and ones.</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10 can be thought of as a bundle of ten ones — called a “ten.”</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The numbers from 11 to 19 are composed of a ten and one, two, three, four, five, six, seven, eight, or nine ones.</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The numbers 10, 20, 30, 40, 50, 60, 70, 80, 90 refer to one, two, three, four, five, six, seven, eight, or nine tens (and 0 ones).</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Compare two two-digit numbers based on meanings of the tens and ones digits, recording the results of comparisons with the symbols &gt;, =, and &lt;.</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val="restart"/>
          </w:tcPr>
          <w:p w:rsidR="0076127A" w:rsidRPr="007E4D14" w:rsidRDefault="0076127A" w:rsidP="007E4D14">
            <w:pPr>
              <w:autoSpaceDE w:val="0"/>
              <w:autoSpaceDN w:val="0"/>
              <w:adjustRightInd w:val="0"/>
              <w:spacing w:after="0" w:line="240" w:lineRule="auto"/>
              <w:rPr>
                <w:rFonts w:cs="Gotham-Bold"/>
                <w:b/>
                <w:bCs/>
              </w:rPr>
            </w:pPr>
            <w:r w:rsidRPr="007E4D14">
              <w:rPr>
                <w:rFonts w:cs="Gotham-Bold"/>
                <w:b/>
                <w:bCs/>
              </w:rPr>
              <w:t>Use place value understanding and properties of operations to add and subtract.</w:t>
            </w: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b/>
              </w:rPr>
              <w:t xml:space="preserve">Add </w:t>
            </w:r>
            <w:r w:rsidRPr="007E4D14">
              <w:rPr>
                <w:rFonts w:cs="Gotham-Book"/>
              </w:rPr>
              <w:t>within 100, including adding a two-digit number and a one-digit number, and adding a two-digit number and a multiple of 10, using concrete models or drawings and strategies based on place value, properties of operations, and/or the relationship between addition and subtraction.</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rPr>
          <w:trHeight w:val="2030"/>
        </w:trPr>
        <w:tc>
          <w:tcPr>
            <w:tcW w:w="2358" w:type="dxa"/>
            <w:vMerge/>
          </w:tcPr>
          <w:p w:rsidR="0076127A" w:rsidRPr="007E4D14" w:rsidRDefault="0076127A" w:rsidP="007E4D14">
            <w:pPr>
              <w:autoSpaceDE w:val="0"/>
              <w:autoSpaceDN w:val="0"/>
              <w:adjustRightInd w:val="0"/>
              <w:spacing w:after="0" w:line="240" w:lineRule="auto"/>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Relate the strategies to a written method and explain the reasoning used.</w:t>
            </w:r>
          </w:p>
          <w:p w:rsidR="0076127A" w:rsidRPr="007E4D14" w:rsidRDefault="0076127A" w:rsidP="007E4D14">
            <w:pPr>
              <w:autoSpaceDE w:val="0"/>
              <w:autoSpaceDN w:val="0"/>
              <w:adjustRightInd w:val="0"/>
              <w:spacing w:after="0" w:line="240" w:lineRule="auto"/>
              <w:rPr>
                <w:rFonts w:ascii="Gotham-Book" w:hAnsi="Gotham-Book" w:cs="Gotham-Book"/>
                <w:sz w:val="16"/>
                <w:szCs w:val="16"/>
              </w:rPr>
            </w:pP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jc w:val="center"/>
              <w:rPr>
                <w:b/>
                <w:sz w:val="24"/>
                <w:szCs w:val="24"/>
              </w:rPr>
            </w:pPr>
          </w:p>
          <w:p w:rsidR="0076127A" w:rsidRPr="007E4D14" w:rsidRDefault="0076127A" w:rsidP="007E4D14">
            <w:pPr>
              <w:spacing w:after="0" w:line="240" w:lineRule="auto"/>
              <w:rPr>
                <w:b/>
                <w:sz w:val="24"/>
                <w:szCs w:val="24"/>
              </w:rPr>
            </w:pPr>
          </w:p>
        </w:tc>
      </w:tr>
      <w:tr w:rsidR="0076127A" w:rsidRPr="007E4D14" w:rsidTr="007E4D14">
        <w:tc>
          <w:tcPr>
            <w:tcW w:w="2358" w:type="dxa"/>
          </w:tcPr>
          <w:p w:rsidR="0076127A" w:rsidRPr="007E4D14" w:rsidRDefault="0076127A" w:rsidP="007E4D14">
            <w:pPr>
              <w:spacing w:after="0" w:line="240" w:lineRule="auto"/>
              <w:jc w:val="center"/>
              <w:rPr>
                <w:b/>
                <w:sz w:val="24"/>
                <w:szCs w:val="24"/>
              </w:rPr>
            </w:pPr>
            <w:r w:rsidRPr="007E4D14">
              <w:rPr>
                <w:b/>
                <w:sz w:val="24"/>
                <w:szCs w:val="24"/>
              </w:rPr>
              <w:lastRenderedPageBreak/>
              <w:t>Standard</w:t>
            </w:r>
          </w:p>
        </w:tc>
        <w:tc>
          <w:tcPr>
            <w:tcW w:w="5236" w:type="dxa"/>
          </w:tcPr>
          <w:p w:rsidR="0076127A" w:rsidRPr="007E4D14" w:rsidRDefault="0076127A" w:rsidP="007E4D14">
            <w:pPr>
              <w:spacing w:after="0" w:line="240" w:lineRule="auto"/>
              <w:jc w:val="center"/>
              <w:rPr>
                <w:b/>
                <w:sz w:val="24"/>
                <w:szCs w:val="24"/>
              </w:rPr>
            </w:pPr>
          </w:p>
        </w:tc>
        <w:tc>
          <w:tcPr>
            <w:tcW w:w="1514"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06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autoSpaceDE w:val="0"/>
              <w:autoSpaceDN w:val="0"/>
              <w:adjustRightInd w:val="0"/>
              <w:spacing w:after="0" w:line="240" w:lineRule="auto"/>
              <w:rPr>
                <w:rFonts w:cs="Gotham-Bold"/>
                <w:b/>
                <w:bCs/>
              </w:rPr>
            </w:pPr>
            <w:r w:rsidRPr="007E4D14">
              <w:rPr>
                <w:rFonts w:cs="Gotham-Bold"/>
                <w:b/>
                <w:bCs/>
              </w:rPr>
              <w:t>Use place value understanding and properties of operations to add and subtract. (con’t)</w:t>
            </w: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Understand that in adding two-digit numbers, one adds tens and tens, ones and ones; and sometimes it is necessary to compose a ten.</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autoSpaceDE w:val="0"/>
              <w:autoSpaceDN w:val="0"/>
              <w:adjustRightInd w:val="0"/>
              <w:spacing w:after="0" w:line="240" w:lineRule="auto"/>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Given a two-digit number, mentally find 10 more or 10 less than the number, without having to count; </w:t>
            </w:r>
            <w:r w:rsidRPr="007E4D14">
              <w:rPr>
                <w:rFonts w:cs="Gotham-Book"/>
                <w:b/>
              </w:rPr>
              <w:t>explain the reasoning used.</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autoSpaceDE w:val="0"/>
              <w:autoSpaceDN w:val="0"/>
              <w:adjustRightInd w:val="0"/>
              <w:spacing w:after="0" w:line="240" w:lineRule="auto"/>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b/>
              </w:rPr>
              <w:t xml:space="preserve">Subtract </w:t>
            </w:r>
            <w:r w:rsidRPr="007E4D14">
              <w:rPr>
                <w:rFonts w:cs="Gotham-Book"/>
              </w:rPr>
              <w:t>multiples of 10 in the range 10-90 from multiples of 10 in the range 10-90 (positive or zero differences), using concrete models or drawings and strategies based on place value, properties of operations, and/or the relationship between addition and subtraction.</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autoSpaceDE w:val="0"/>
              <w:autoSpaceDN w:val="0"/>
              <w:adjustRightInd w:val="0"/>
              <w:spacing w:after="0" w:line="240" w:lineRule="auto"/>
              <w:rPr>
                <w:rFonts w:cs="Gotham-Bold"/>
                <w:b/>
                <w:bCs/>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Relate the strategies used above to a written method and </w:t>
            </w:r>
            <w:r w:rsidRPr="007E4D14">
              <w:rPr>
                <w:rFonts w:cs="Gotham-Book"/>
                <w:b/>
              </w:rPr>
              <w:t>explain the reasoning used</w:t>
            </w:r>
            <w:r w:rsidRPr="007E4D14">
              <w:rPr>
                <w:rFonts w:cs="Gotham-Book"/>
              </w:rPr>
              <w:t>.</w:t>
            </w:r>
          </w:p>
        </w:tc>
        <w:tc>
          <w:tcPr>
            <w:tcW w:w="1514" w:type="dxa"/>
          </w:tcPr>
          <w:p w:rsidR="0076127A" w:rsidRPr="007E4D14" w:rsidRDefault="0076127A" w:rsidP="007E4D14">
            <w:pPr>
              <w:spacing w:after="0" w:line="240" w:lineRule="auto"/>
              <w:jc w:val="center"/>
              <w:rPr>
                <w:b/>
                <w:sz w:val="24"/>
                <w:szCs w:val="24"/>
              </w:rPr>
            </w:pPr>
          </w:p>
        </w:tc>
        <w:tc>
          <w:tcPr>
            <w:tcW w:w="4068" w:type="dxa"/>
          </w:tcPr>
          <w:p w:rsidR="0076127A" w:rsidRPr="007E4D14" w:rsidRDefault="0076127A" w:rsidP="007E4D14">
            <w:pPr>
              <w:spacing w:after="0" w:line="240" w:lineRule="auto"/>
              <w:jc w:val="center"/>
              <w:rPr>
                <w:b/>
                <w:sz w:val="24"/>
                <w:szCs w:val="24"/>
              </w:rPr>
            </w:pPr>
          </w:p>
        </w:tc>
      </w:tr>
    </w:tbl>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Pr="00DF565A" w:rsidRDefault="0076127A" w:rsidP="00AF06D5">
      <w:pPr>
        <w:autoSpaceDE w:val="0"/>
        <w:autoSpaceDN w:val="0"/>
        <w:adjustRightInd w:val="0"/>
        <w:spacing w:after="0" w:line="240" w:lineRule="auto"/>
        <w:rPr>
          <w:rFonts w:ascii="Gotham-Book" w:hAnsi="Gotham-Book" w:cs="Gotham-Book"/>
          <w:sz w:val="16"/>
          <w:szCs w:val="16"/>
        </w:rPr>
      </w:pPr>
      <w:r w:rsidRPr="00DF565A">
        <w:lastRenderedPageBreak/>
        <w:t xml:space="preserve">Critical Area 3: </w:t>
      </w:r>
      <w:r>
        <w:t>Developing understanding of linear measurement and measuring lengths as iterating units. (1MD)</w:t>
      </w:r>
    </w:p>
    <w:tbl>
      <w:tblPr>
        <w:tblpPr w:leftFromText="180" w:rightFromText="180" w:vertAnchor="page" w:horzAnchor="margin" w:tblpY="1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326"/>
        <w:gridCol w:w="1371"/>
        <w:gridCol w:w="4211"/>
      </w:tblGrid>
      <w:tr w:rsidR="0076127A" w:rsidRPr="007E4D14" w:rsidTr="007E4D14">
        <w:tc>
          <w:tcPr>
            <w:tcW w:w="226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326"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211"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268" w:type="dxa"/>
            <w:vMerge w:val="restart"/>
          </w:tcPr>
          <w:p w:rsidR="0076127A" w:rsidRPr="007E4D14" w:rsidRDefault="0076127A" w:rsidP="007E4D14">
            <w:pPr>
              <w:spacing w:after="0" w:line="240" w:lineRule="auto"/>
              <w:rPr>
                <w:b/>
              </w:rPr>
            </w:pPr>
            <w:r w:rsidRPr="007E4D14">
              <w:rPr>
                <w:rFonts w:cs="Gotham-Bold"/>
                <w:b/>
                <w:bCs/>
              </w:rPr>
              <w:t>Measure lengths indirectly and by iterating length units.</w:t>
            </w: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Order three objects by length; compare the lengths of two objects indirectly by using a third object.</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spacing w:after="0" w:line="240" w:lineRule="auto"/>
              <w:rPr>
                <w:b/>
                <w:sz w:val="24"/>
                <w:szCs w:val="24"/>
              </w:rPr>
            </w:pPr>
            <w:r w:rsidRPr="007E4D14">
              <w:rPr>
                <w:rFonts w:cs="Gotham-Book"/>
              </w:rPr>
              <w:t>Compare the lengths of two objects indirectly by using a third object.</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Express the length of an object as a whole number of length units, by laying multiple copies of a shorter object (the length unit) end to end.</w:t>
            </w:r>
          </w:p>
          <w:p w:rsidR="0076127A" w:rsidRPr="007E4D14" w:rsidRDefault="0076127A" w:rsidP="007E4D14">
            <w:pPr>
              <w:spacing w:after="0" w:line="240" w:lineRule="auto"/>
              <w:rPr>
                <w:rFonts w:cs="Gotham-Book"/>
              </w:rPr>
            </w:pPr>
          </w:p>
          <w:p w:rsidR="0076127A" w:rsidRPr="007E4D14" w:rsidRDefault="0076127A" w:rsidP="007E4D14">
            <w:pPr>
              <w:spacing w:after="0" w:line="240" w:lineRule="auto"/>
              <w:rPr>
                <w:rFonts w:cs="Gotham-Book"/>
              </w:rPr>
            </w:pP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Understand that the length measurement of an object is the number of same-size length units that span it with no gaps or overlaps. </w:t>
            </w:r>
          </w:p>
          <w:p w:rsidR="0076127A" w:rsidRPr="007E4D14" w:rsidRDefault="0076127A" w:rsidP="007E4D14">
            <w:pPr>
              <w:autoSpaceDE w:val="0"/>
              <w:autoSpaceDN w:val="0"/>
              <w:adjustRightInd w:val="0"/>
              <w:spacing w:after="0" w:line="240" w:lineRule="auto"/>
              <w:rPr>
                <w:rFonts w:cs="Gotham-Book"/>
              </w:rPr>
            </w:pPr>
            <w:r w:rsidRPr="007E4D14">
              <w:rPr>
                <w:rFonts w:cs="Gotham-BookItalic"/>
                <w:i/>
                <w:iCs/>
              </w:rPr>
              <w:t>Limit to</w:t>
            </w:r>
            <w:r w:rsidRPr="007E4D14">
              <w:rPr>
                <w:rFonts w:cs="Gotham-Book"/>
              </w:rPr>
              <w:t xml:space="preserve"> </w:t>
            </w:r>
            <w:r w:rsidRPr="007E4D14">
              <w:rPr>
                <w:rFonts w:cs="Gotham-BookItalic"/>
                <w:i/>
                <w:iCs/>
              </w:rPr>
              <w:t>contexts where the object being measured is spanned by a whole number of</w:t>
            </w:r>
            <w:r w:rsidRPr="007E4D14">
              <w:rPr>
                <w:rFonts w:cs="Gotham-Book"/>
              </w:rPr>
              <w:t xml:space="preserve"> </w:t>
            </w:r>
            <w:r w:rsidRPr="007E4D14">
              <w:rPr>
                <w:rFonts w:cs="Gotham-BookItalic"/>
                <w:i/>
                <w:iCs/>
              </w:rPr>
              <w:t>length units with no gaps or overlaps.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bl>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 w:rsidR="0076127A" w:rsidRDefault="0076127A" w:rsidP="00AF06D5">
      <w:pPr>
        <w:autoSpaceDE w:val="0"/>
        <w:autoSpaceDN w:val="0"/>
        <w:adjustRightInd w:val="0"/>
        <w:spacing w:after="0" w:line="240" w:lineRule="auto"/>
        <w:sectPr w:rsidR="0076127A" w:rsidSect="0016769E">
          <w:footerReference w:type="default" r:id="rId12"/>
          <w:pgSz w:w="15840" w:h="12240" w:orient="landscape" w:code="1"/>
          <w:pgMar w:top="994" w:right="1440" w:bottom="1440" w:left="1440" w:header="720" w:footer="720" w:gutter="0"/>
          <w:cols w:space="720"/>
          <w:titlePg/>
          <w:docGrid w:linePitch="360"/>
        </w:sectPr>
      </w:pPr>
    </w:p>
    <w:p w:rsidR="0076127A" w:rsidRDefault="0076127A" w:rsidP="00AF06D5">
      <w:pPr>
        <w:autoSpaceDE w:val="0"/>
        <w:autoSpaceDN w:val="0"/>
        <w:adjustRightInd w:val="0"/>
        <w:spacing w:after="0" w:line="240" w:lineRule="auto"/>
        <w:rPr>
          <w:rFonts w:cs="Gotham-Book"/>
        </w:rPr>
      </w:pPr>
      <w:r w:rsidRPr="00243A66">
        <w:lastRenderedPageBreak/>
        <w:t xml:space="preserve">Critical Area 4: </w:t>
      </w:r>
      <w:r>
        <w:t>Reasoning about attributes of and composing and decomposing geometric shapes (1G)</w:t>
      </w:r>
    </w:p>
    <w:tbl>
      <w:tblPr>
        <w:tblpPr w:leftFromText="180" w:rightFromText="180"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5146"/>
        <w:gridCol w:w="1371"/>
        <w:gridCol w:w="4211"/>
      </w:tblGrid>
      <w:tr w:rsidR="0076127A" w:rsidRPr="007E4D14" w:rsidTr="007E4D14">
        <w:tc>
          <w:tcPr>
            <w:tcW w:w="244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146"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211"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448" w:type="dxa"/>
            <w:vMerge w:val="restart"/>
          </w:tcPr>
          <w:p w:rsidR="0076127A" w:rsidRPr="007E4D14" w:rsidRDefault="0076127A" w:rsidP="007E4D14">
            <w:pPr>
              <w:spacing w:after="0" w:line="240" w:lineRule="auto"/>
              <w:rPr>
                <w:b/>
              </w:rPr>
            </w:pPr>
            <w:r w:rsidRPr="007E4D14">
              <w:rPr>
                <w:b/>
              </w:rPr>
              <w:t>Reason with shapes and their attributes</w:t>
            </w:r>
          </w:p>
        </w:tc>
        <w:tc>
          <w:tcPr>
            <w:tcW w:w="514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Distinguish between defining attributes (e.g., triangles are closed and three-sided) versus non-defining attributes (e.g., color orientation, overall size.</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448" w:type="dxa"/>
            <w:vMerge/>
          </w:tcPr>
          <w:p w:rsidR="0076127A" w:rsidRPr="007E4D14" w:rsidRDefault="0076127A" w:rsidP="007E4D14">
            <w:pPr>
              <w:spacing w:after="0" w:line="240" w:lineRule="auto"/>
              <w:rPr>
                <w:b/>
                <w:sz w:val="24"/>
                <w:szCs w:val="24"/>
              </w:rPr>
            </w:pPr>
          </w:p>
        </w:tc>
        <w:tc>
          <w:tcPr>
            <w:tcW w:w="5146" w:type="dxa"/>
          </w:tcPr>
          <w:p w:rsidR="0076127A" w:rsidRPr="007E4D14" w:rsidRDefault="0076127A" w:rsidP="007E4D14">
            <w:pPr>
              <w:spacing w:after="0" w:line="240" w:lineRule="auto"/>
              <w:rPr>
                <w:b/>
                <w:sz w:val="24"/>
                <w:szCs w:val="24"/>
              </w:rPr>
            </w:pPr>
            <w:r w:rsidRPr="007E4D14">
              <w:rPr>
                <w:rFonts w:cs="Gotham-Book"/>
              </w:rPr>
              <w:t>Build and draw shapes to possess defining attributes from goal above.</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448" w:type="dxa"/>
            <w:vMerge/>
          </w:tcPr>
          <w:p w:rsidR="0076127A" w:rsidRPr="007E4D14" w:rsidRDefault="0076127A" w:rsidP="007E4D14">
            <w:pPr>
              <w:spacing w:after="0" w:line="240" w:lineRule="auto"/>
              <w:rPr>
                <w:b/>
                <w:sz w:val="24"/>
                <w:szCs w:val="24"/>
              </w:rPr>
            </w:pPr>
          </w:p>
        </w:tc>
        <w:tc>
          <w:tcPr>
            <w:tcW w:w="5146" w:type="dxa"/>
          </w:tcPr>
          <w:p w:rsidR="0076127A" w:rsidRPr="007E4D14" w:rsidRDefault="0076127A" w:rsidP="007E4D14">
            <w:pPr>
              <w:autoSpaceDE w:val="0"/>
              <w:autoSpaceDN w:val="0"/>
              <w:adjustRightInd w:val="0"/>
              <w:spacing w:after="0" w:line="240" w:lineRule="auto"/>
              <w:rPr>
                <w:rFonts w:cs="Gotham-Book"/>
              </w:rPr>
            </w:pPr>
            <w:r w:rsidRPr="007E4D14">
              <w:rPr>
                <w:rFonts w:cs="Gotham-Book"/>
                <w:b/>
              </w:rPr>
              <w:t xml:space="preserve">Compose </w:t>
            </w:r>
            <w:r w:rsidRPr="007E4D14">
              <w:rPr>
                <w:rFonts w:cs="Gotham-Book"/>
              </w:rPr>
              <w:t>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448" w:type="dxa"/>
            <w:vMerge/>
          </w:tcPr>
          <w:p w:rsidR="0076127A" w:rsidRPr="007E4D14" w:rsidRDefault="0076127A" w:rsidP="007E4D14">
            <w:pPr>
              <w:spacing w:after="0" w:line="240" w:lineRule="auto"/>
              <w:rPr>
                <w:b/>
                <w:sz w:val="24"/>
                <w:szCs w:val="24"/>
              </w:rPr>
            </w:pPr>
          </w:p>
        </w:tc>
        <w:tc>
          <w:tcPr>
            <w:tcW w:w="514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Partition circles and rectangles into two and four equal shares, describe the shares using the words </w:t>
            </w:r>
            <w:r w:rsidRPr="007E4D14">
              <w:rPr>
                <w:rFonts w:cs="Gotham-BookItalic"/>
                <w:i/>
                <w:iCs/>
              </w:rPr>
              <w:t>halves</w:t>
            </w:r>
            <w:r w:rsidRPr="007E4D14">
              <w:rPr>
                <w:rFonts w:cs="Gotham-Book"/>
              </w:rPr>
              <w:t xml:space="preserve">, </w:t>
            </w:r>
            <w:r w:rsidRPr="007E4D14">
              <w:rPr>
                <w:rFonts w:cs="Gotham-BookItalic"/>
                <w:i/>
                <w:iCs/>
              </w:rPr>
              <w:t>fourths</w:t>
            </w:r>
            <w:r w:rsidRPr="007E4D14">
              <w:rPr>
                <w:rFonts w:cs="Gotham-Book"/>
              </w:rPr>
              <w:t xml:space="preserve">, and </w:t>
            </w:r>
            <w:r w:rsidRPr="007E4D14">
              <w:rPr>
                <w:rFonts w:cs="Gotham-BookItalic"/>
                <w:i/>
                <w:iCs/>
              </w:rPr>
              <w:t>quarters</w:t>
            </w:r>
            <w:r w:rsidRPr="007E4D14">
              <w:rPr>
                <w:rFonts w:cs="Gotham-Book"/>
              </w:rPr>
              <w:t xml:space="preserve">, and use the phrases </w:t>
            </w:r>
            <w:r w:rsidRPr="007E4D14">
              <w:rPr>
                <w:rFonts w:cs="Gotham-BookItalic"/>
                <w:i/>
                <w:iCs/>
              </w:rPr>
              <w:t>half of</w:t>
            </w:r>
            <w:r w:rsidRPr="007E4D14">
              <w:rPr>
                <w:rFonts w:cs="Gotham-Book"/>
              </w:rPr>
              <w:t xml:space="preserve">, </w:t>
            </w:r>
            <w:r w:rsidRPr="007E4D14">
              <w:rPr>
                <w:rFonts w:cs="Gotham-BookItalic"/>
                <w:i/>
                <w:iCs/>
              </w:rPr>
              <w:t>fourth of</w:t>
            </w:r>
            <w:r w:rsidRPr="007E4D14">
              <w:rPr>
                <w:rFonts w:cs="Gotham-Book"/>
              </w:rPr>
              <w:t xml:space="preserve">, and </w:t>
            </w:r>
            <w:r w:rsidRPr="007E4D14">
              <w:rPr>
                <w:rFonts w:cs="Gotham-BookItalic"/>
                <w:i/>
                <w:iCs/>
              </w:rPr>
              <w:t>quarter of</w:t>
            </w:r>
            <w:r w:rsidRPr="007E4D14">
              <w:rPr>
                <w:rFonts w:cs="Gotham-Book"/>
              </w:rPr>
              <w:t xml:space="preserve">. </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448" w:type="dxa"/>
          </w:tcPr>
          <w:p w:rsidR="0076127A" w:rsidRPr="007E4D14" w:rsidRDefault="0076127A" w:rsidP="007E4D14">
            <w:pPr>
              <w:spacing w:after="0" w:line="240" w:lineRule="auto"/>
              <w:rPr>
                <w:b/>
                <w:sz w:val="24"/>
                <w:szCs w:val="24"/>
              </w:rPr>
            </w:pPr>
          </w:p>
        </w:tc>
        <w:tc>
          <w:tcPr>
            <w:tcW w:w="514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Describe the whole as two of, or four of the shares. Understand for these examples that </w:t>
            </w:r>
            <w:r w:rsidRPr="007E4D14">
              <w:rPr>
                <w:rFonts w:cs="Gotham-Book"/>
                <w:b/>
              </w:rPr>
              <w:t xml:space="preserve">decomposing </w:t>
            </w:r>
            <w:r w:rsidRPr="007E4D14">
              <w:rPr>
                <w:rFonts w:cs="Gotham-Book"/>
              </w:rPr>
              <w:t>into more equal shares creates smaller shares.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bl>
    <w:p w:rsidR="0076127A" w:rsidRPr="00243A66" w:rsidRDefault="0076127A" w:rsidP="00AF06D5">
      <w:pPr>
        <w:autoSpaceDE w:val="0"/>
        <w:autoSpaceDN w:val="0"/>
        <w:adjustRightInd w:val="0"/>
        <w:spacing w:after="0" w:line="240" w:lineRule="auto"/>
        <w:rPr>
          <w:rFonts w:cs="Gotham-Book"/>
        </w:rPr>
      </w:pPr>
    </w:p>
    <w:p w:rsidR="0076127A" w:rsidRDefault="0076127A" w:rsidP="00AF06D5">
      <w:r>
        <w:t>For more information on the Mathematic Common Core State Standards, visit the following website:</w:t>
      </w:r>
    </w:p>
    <w:p w:rsidR="0076127A" w:rsidRDefault="00B85292" w:rsidP="00AF06D5">
      <w:hyperlink r:id="rId13" w:history="1">
        <w:r w:rsidR="0076127A">
          <w:rPr>
            <w:rStyle w:val="Hyperlink"/>
          </w:rPr>
          <w:t>http://www.corestandards.org/assets/CCSSI_Math%20Standards.pdf</w:t>
        </w:r>
      </w:hyperlink>
    </w:p>
    <w:p w:rsidR="0076127A" w:rsidRDefault="0076127A" w:rsidP="00AF06D5"/>
    <w:p w:rsidR="0076127A" w:rsidRDefault="0076127A"/>
    <w:p w:rsidR="0076127A" w:rsidRDefault="0076127A"/>
    <w:p w:rsidR="0076127A" w:rsidRDefault="0076127A"/>
    <w:p w:rsidR="0076127A" w:rsidRDefault="0076127A"/>
    <w:p w:rsidR="0076127A" w:rsidRDefault="0076127A"/>
    <w:p w:rsidR="0076127A" w:rsidRPr="00145E84" w:rsidRDefault="0076127A" w:rsidP="00AF06D5">
      <w:pPr>
        <w:rPr>
          <w:b/>
          <w:sz w:val="24"/>
          <w:szCs w:val="24"/>
        </w:rPr>
      </w:pPr>
      <w:r>
        <w:rPr>
          <w:b/>
          <w:sz w:val="24"/>
          <w:szCs w:val="24"/>
        </w:rPr>
        <w:lastRenderedPageBreak/>
        <w:t xml:space="preserve">Checklist </w:t>
      </w:r>
      <w:r w:rsidRPr="00145E84">
        <w:rPr>
          <w:b/>
          <w:sz w:val="24"/>
          <w:szCs w:val="24"/>
        </w:rPr>
        <w:t>for Critical Areas of Math</w:t>
      </w:r>
    </w:p>
    <w:p w:rsidR="0076127A" w:rsidRPr="00145E84" w:rsidRDefault="0076127A" w:rsidP="00AF06D5">
      <w:pPr>
        <w:rPr>
          <w:sz w:val="24"/>
          <w:szCs w:val="24"/>
        </w:rPr>
      </w:pPr>
      <w:r>
        <w:rPr>
          <w:sz w:val="24"/>
          <w:szCs w:val="24"/>
        </w:rPr>
        <w:t>Grade 2</w:t>
      </w:r>
    </w:p>
    <w:p w:rsidR="0076127A" w:rsidRDefault="0076127A" w:rsidP="00AF06D5">
      <w:r>
        <w:t xml:space="preserve">Critical Area 1: </w:t>
      </w:r>
      <w:r>
        <w:rPr>
          <w:rFonts w:ascii="Gotham-Book" w:hAnsi="Gotham-Book" w:cs="Gotham-Book"/>
          <w:sz w:val="18"/>
          <w:szCs w:val="18"/>
        </w:rPr>
        <w:t>extending understanding of base-ten notation (2NB)</w:t>
      </w:r>
    </w:p>
    <w:tbl>
      <w:tblPr>
        <w:tblpPr w:leftFromText="180" w:rightFromText="180"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326"/>
        <w:gridCol w:w="1371"/>
        <w:gridCol w:w="4211"/>
      </w:tblGrid>
      <w:tr w:rsidR="0076127A" w:rsidRPr="007E4D14" w:rsidTr="007E4D14">
        <w:tc>
          <w:tcPr>
            <w:tcW w:w="226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326"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211"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268" w:type="dxa"/>
            <w:vMerge w:val="restart"/>
          </w:tcPr>
          <w:p w:rsidR="0076127A" w:rsidRPr="007E4D14" w:rsidRDefault="0076127A" w:rsidP="007E4D14">
            <w:pPr>
              <w:spacing w:after="0" w:line="240" w:lineRule="auto"/>
              <w:rPr>
                <w:b/>
              </w:rPr>
            </w:pPr>
            <w:r w:rsidRPr="007E4D14">
              <w:rPr>
                <w:b/>
              </w:rPr>
              <w:t>Understand Place Value</w:t>
            </w: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Understand that the three digits of a three-digit number represent amounts of hundreds, tens, and ones; e.g., 706 equals 7 hundreds, 0 tens, and 6 ones. </w:t>
            </w:r>
          </w:p>
          <w:p w:rsidR="0076127A" w:rsidRPr="007E4D14" w:rsidRDefault="0076127A" w:rsidP="007E4D14">
            <w:pPr>
              <w:spacing w:after="0" w:line="240" w:lineRule="auto"/>
              <w:rPr>
                <w:b/>
              </w:rPr>
            </w:pP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100 can be thought of as a bundle of ten tens — called a “hundred.”</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The numbers 100, 200, 300, 400, 500, 600, 700, 800, 900 refer to one, two, three, four, five, six, seven, eight, or nine hundreds (and 0 tens and 0 ones).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Count within 1000; skip-count by 5s, 10s, and 100s.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Read and write numbers to 1000 using base-ten numerals, number names, and expanded form.</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sz w:val="24"/>
                <w:szCs w:val="24"/>
              </w:rPr>
            </w:pPr>
          </w:p>
        </w:tc>
        <w:tc>
          <w:tcPr>
            <w:tcW w:w="532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Compare two three-digit numbers based on meanings of the hundreds, tens, and ones digits, using &gt;, =, and &lt; symbols to record the results of comparisons.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bl>
    <w:p w:rsidR="0076127A" w:rsidRDefault="0076127A" w:rsidP="00AF06D5">
      <w:pPr>
        <w:sectPr w:rsidR="0076127A" w:rsidSect="00534528">
          <w:footerReference w:type="default" r:id="rId14"/>
          <w:pgSz w:w="15840" w:h="12240" w:orient="landscape"/>
          <w:pgMar w:top="810" w:right="1440" w:bottom="720" w:left="1440" w:header="720" w:footer="540" w:gutter="0"/>
          <w:cols w:space="720"/>
          <w:docGrid w:linePitch="360"/>
        </w:sectPr>
      </w:pPr>
    </w:p>
    <w:p w:rsidR="0076127A" w:rsidRDefault="0076127A" w:rsidP="00AF06D5">
      <w:pPr>
        <w:autoSpaceDE w:val="0"/>
        <w:autoSpaceDN w:val="0"/>
        <w:adjustRightInd w:val="0"/>
        <w:spacing w:after="0" w:line="240" w:lineRule="auto"/>
        <w:rPr>
          <w:rFonts w:ascii="Gotham-Book" w:hAnsi="Gotham-Book" w:cs="Gotham-Book"/>
          <w:sz w:val="18"/>
          <w:szCs w:val="18"/>
        </w:rPr>
      </w:pPr>
      <w:r>
        <w:lastRenderedPageBreak/>
        <w:t>Critical Area 2:</w:t>
      </w:r>
      <w:r w:rsidRPr="003E1214">
        <w:rPr>
          <w:rFonts w:ascii="Gotham-Book" w:hAnsi="Gotham-Book" w:cs="Gotham-Book"/>
          <w:sz w:val="18"/>
          <w:szCs w:val="18"/>
        </w:rPr>
        <w:t xml:space="preserve"> </w:t>
      </w:r>
      <w:r>
        <w:rPr>
          <w:rFonts w:ascii="Gotham-Book" w:hAnsi="Gotham-Book" w:cs="Gotham-Book"/>
          <w:sz w:val="18"/>
          <w:szCs w:val="18"/>
        </w:rPr>
        <w:t xml:space="preserve"> building fluency with addition and subtraction (2.OA, 2NBT)</w:t>
      </w:r>
    </w:p>
    <w:tbl>
      <w:tblPr>
        <w:tblpPr w:leftFromText="180" w:rightFromText="180"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829"/>
        <w:gridCol w:w="1371"/>
        <w:gridCol w:w="3708"/>
      </w:tblGrid>
      <w:tr w:rsidR="0076127A" w:rsidRPr="007E4D14" w:rsidTr="007E4D14">
        <w:tc>
          <w:tcPr>
            <w:tcW w:w="226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829"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370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268" w:type="dxa"/>
            <w:vMerge w:val="restart"/>
          </w:tcPr>
          <w:p w:rsidR="0076127A" w:rsidRPr="007E4D14" w:rsidRDefault="0076127A" w:rsidP="007E4D14">
            <w:pPr>
              <w:spacing w:after="0" w:line="240" w:lineRule="auto"/>
              <w:rPr>
                <w:b/>
              </w:rPr>
            </w:pPr>
            <w:r w:rsidRPr="007E4D14">
              <w:rPr>
                <w:rFonts w:cs="Gotham-Bold"/>
                <w:b/>
                <w:bCs/>
              </w:rPr>
              <w:t>Represent and solve problems involving addition and subtraction.</w:t>
            </w: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Use</w:t>
            </w:r>
            <w:r w:rsidRPr="007E4D14">
              <w:rPr>
                <w:rFonts w:cs="Gotham-Book"/>
                <w:b/>
              </w:rPr>
              <w:t xml:space="preserve"> addition</w:t>
            </w:r>
            <w:r w:rsidRPr="007E4D14">
              <w:rPr>
                <w:rFonts w:cs="Gotham-Book"/>
              </w:rPr>
              <w:t xml:space="preserve"> within 100 to solve one- and two-step word problems involving situations of adding to and putting together with </w:t>
            </w:r>
            <w:r w:rsidRPr="007E4D14">
              <w:rPr>
                <w:rFonts w:cs="Gotham-Book"/>
                <w:b/>
              </w:rPr>
              <w:t xml:space="preserve">unknowns in the answer </w:t>
            </w:r>
            <w:r w:rsidRPr="007E4D14">
              <w:rPr>
                <w:rFonts w:cs="Gotham-Book"/>
              </w:rPr>
              <w:t>positions</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rPr>
                <w:rFonts w:cs="Gotham-Bold"/>
                <w:b/>
                <w:bCs/>
              </w:rPr>
            </w:pP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Use</w:t>
            </w:r>
            <w:r w:rsidRPr="007E4D14">
              <w:rPr>
                <w:rFonts w:cs="Gotham-Book"/>
                <w:b/>
              </w:rPr>
              <w:t xml:space="preserve"> addition</w:t>
            </w:r>
            <w:r w:rsidRPr="007E4D14">
              <w:rPr>
                <w:rFonts w:cs="Gotham-Book"/>
              </w:rPr>
              <w:t xml:space="preserve"> within 100 to solve one- and two-step word problems involving situations of adding to and putting together with </w:t>
            </w:r>
            <w:r w:rsidRPr="007E4D14">
              <w:rPr>
                <w:rFonts w:cs="Gotham-Book"/>
                <w:b/>
              </w:rPr>
              <w:t>unknowns in either addend position</w:t>
            </w:r>
            <w:r w:rsidRPr="007E4D14">
              <w:rPr>
                <w:rFonts w:cs="Gotham-Book"/>
              </w:rPr>
              <w:t>.</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rPr>
            </w:pPr>
          </w:p>
        </w:tc>
        <w:tc>
          <w:tcPr>
            <w:tcW w:w="5829" w:type="dxa"/>
          </w:tcPr>
          <w:p w:rsidR="0076127A" w:rsidRPr="007E4D14" w:rsidRDefault="0076127A" w:rsidP="007E4D14">
            <w:pPr>
              <w:spacing w:after="0" w:line="240" w:lineRule="auto"/>
              <w:rPr>
                <w:b/>
                <w:sz w:val="24"/>
                <w:szCs w:val="24"/>
              </w:rPr>
            </w:pPr>
            <w:r w:rsidRPr="007E4D14">
              <w:rPr>
                <w:rFonts w:cs="Gotham-Book"/>
              </w:rPr>
              <w:t xml:space="preserve">Use </w:t>
            </w:r>
            <w:r w:rsidRPr="007E4D14">
              <w:rPr>
                <w:rFonts w:cs="Gotham-Book"/>
                <w:b/>
              </w:rPr>
              <w:t xml:space="preserve">subtraction </w:t>
            </w:r>
            <w:r w:rsidRPr="007E4D14">
              <w:rPr>
                <w:rFonts w:cs="Gotham-Book"/>
              </w:rPr>
              <w:t xml:space="preserve">within 100 to solve one- and two-step word problems involving situations of taking from and taking apart, with </w:t>
            </w:r>
            <w:r w:rsidRPr="007E4D14">
              <w:rPr>
                <w:rFonts w:cs="Gotham-Book"/>
                <w:b/>
              </w:rPr>
              <w:t xml:space="preserve">unknowns in the answer </w:t>
            </w:r>
            <w:r w:rsidRPr="007E4D14">
              <w:rPr>
                <w:rFonts w:cs="Gotham-Book"/>
              </w:rPr>
              <w:t>position.</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rPr>
            </w:pPr>
          </w:p>
        </w:tc>
        <w:tc>
          <w:tcPr>
            <w:tcW w:w="5829" w:type="dxa"/>
          </w:tcPr>
          <w:p w:rsidR="0076127A" w:rsidRPr="007E4D14" w:rsidRDefault="0076127A" w:rsidP="007E4D14">
            <w:pPr>
              <w:spacing w:after="0" w:line="240" w:lineRule="auto"/>
              <w:rPr>
                <w:b/>
                <w:sz w:val="24"/>
                <w:szCs w:val="24"/>
              </w:rPr>
            </w:pPr>
            <w:r w:rsidRPr="007E4D14">
              <w:rPr>
                <w:rFonts w:cs="Gotham-Book"/>
              </w:rPr>
              <w:t xml:space="preserve">Use </w:t>
            </w:r>
            <w:r w:rsidRPr="007E4D14">
              <w:rPr>
                <w:rFonts w:cs="Gotham-Book"/>
                <w:b/>
              </w:rPr>
              <w:t xml:space="preserve">subtraction </w:t>
            </w:r>
            <w:r w:rsidRPr="007E4D14">
              <w:rPr>
                <w:rFonts w:cs="Gotham-Book"/>
              </w:rPr>
              <w:t xml:space="preserve">within 100 to solve one- and two-step word problems involving situations of taking from and taking apart, with </w:t>
            </w:r>
            <w:r w:rsidRPr="007E4D14">
              <w:rPr>
                <w:rFonts w:cs="Gotham-Book"/>
                <w:b/>
              </w:rPr>
              <w:t xml:space="preserve">unknowns in the minuend and subtrahend </w:t>
            </w:r>
            <w:r w:rsidRPr="007E4D14">
              <w:rPr>
                <w:rFonts w:cs="Gotham-Book"/>
              </w:rPr>
              <w:t>position.</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b/>
              </w:rPr>
            </w:pPr>
          </w:p>
        </w:tc>
        <w:tc>
          <w:tcPr>
            <w:tcW w:w="5829" w:type="dxa"/>
          </w:tcPr>
          <w:p w:rsidR="0076127A" w:rsidRPr="007E4D14" w:rsidRDefault="0076127A" w:rsidP="007E4D14">
            <w:pPr>
              <w:spacing w:after="0" w:line="240" w:lineRule="auto"/>
              <w:rPr>
                <w:b/>
                <w:sz w:val="24"/>
                <w:szCs w:val="24"/>
              </w:rPr>
            </w:pPr>
            <w:r w:rsidRPr="007E4D14">
              <w:rPr>
                <w:rFonts w:cs="Gotham-Book"/>
              </w:rPr>
              <w:t xml:space="preserve">Solve one- and two-step word problems involving situations of comparing, with </w:t>
            </w:r>
            <w:r w:rsidRPr="007E4D14">
              <w:rPr>
                <w:rFonts w:cs="Gotham-Book"/>
                <w:b/>
              </w:rPr>
              <w:t>unknowns in all</w:t>
            </w:r>
            <w:r w:rsidRPr="007E4D14">
              <w:rPr>
                <w:rFonts w:cs="Gotham-Book"/>
              </w:rPr>
              <w:t xml:space="preserve"> positions</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val="restart"/>
          </w:tcPr>
          <w:p w:rsidR="0076127A" w:rsidRPr="007E4D14" w:rsidRDefault="0076127A" w:rsidP="007E4D14">
            <w:pPr>
              <w:spacing w:after="0" w:line="240" w:lineRule="auto"/>
              <w:rPr>
                <w:b/>
              </w:rPr>
            </w:pPr>
            <w:r w:rsidRPr="007E4D14">
              <w:rPr>
                <w:rFonts w:cs="Gotham-Bold"/>
                <w:b/>
                <w:bCs/>
              </w:rPr>
              <w:t>Add and subtract within 20.</w:t>
            </w: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Fluently add and subtract within 20 using mental strategies</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spacing w:after="0" w:line="240" w:lineRule="auto"/>
              <w:jc w:val="center"/>
              <w:rPr>
                <w:rFonts w:cs="Gotham-Bold"/>
                <w:b/>
                <w:bCs/>
              </w:rPr>
            </w:pP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 By end of Grade 2, know from memory all sums of two one-digit numbers.</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val="restart"/>
          </w:tcPr>
          <w:p w:rsidR="0076127A" w:rsidRPr="007E4D14" w:rsidRDefault="0076127A" w:rsidP="007E4D14">
            <w:pPr>
              <w:autoSpaceDE w:val="0"/>
              <w:autoSpaceDN w:val="0"/>
              <w:adjustRightInd w:val="0"/>
              <w:spacing w:after="0" w:line="240" w:lineRule="auto"/>
              <w:rPr>
                <w:rFonts w:cs="Gotham-Bold"/>
                <w:b/>
                <w:bCs/>
              </w:rPr>
            </w:pPr>
            <w:r w:rsidRPr="007E4D14">
              <w:rPr>
                <w:rFonts w:cs="Gotham-Bold"/>
                <w:b/>
                <w:bCs/>
              </w:rPr>
              <w:t>Use place value understanding and properties of operations to add and subtract.</w:t>
            </w: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Fluently add and subtract within 100 using strategies based on place value, properties of operations, and/or the relationship between addition and subtraction.</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autoSpaceDE w:val="0"/>
              <w:autoSpaceDN w:val="0"/>
              <w:adjustRightInd w:val="0"/>
              <w:spacing w:after="0" w:line="240" w:lineRule="auto"/>
              <w:rPr>
                <w:rFonts w:ascii="Gotham-Bold" w:hAnsi="Gotham-Bold" w:cs="Gotham-Bold"/>
                <w:b/>
                <w:bCs/>
                <w:sz w:val="18"/>
                <w:szCs w:val="18"/>
              </w:rPr>
            </w:pP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Add up to four two-digit numbers using strategies based on place value and properties of operations.</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autoSpaceDE w:val="0"/>
              <w:autoSpaceDN w:val="0"/>
              <w:adjustRightInd w:val="0"/>
              <w:spacing w:after="0" w:line="240" w:lineRule="auto"/>
              <w:rPr>
                <w:rFonts w:ascii="Gotham-Bold" w:hAnsi="Gotham-Bold" w:cs="Gotham-Bold"/>
                <w:b/>
                <w:bCs/>
                <w:sz w:val="18"/>
                <w:szCs w:val="18"/>
              </w:rPr>
            </w:pP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Add and subtract within 1000, using concrete models or drawings and strategies based on place value, properties of operations, and/or the relationship between addition and subtraction; relate the strategy to a written method.</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vMerge/>
          </w:tcPr>
          <w:p w:rsidR="0076127A" w:rsidRPr="007E4D14" w:rsidRDefault="0076127A" w:rsidP="007E4D14">
            <w:pPr>
              <w:autoSpaceDE w:val="0"/>
              <w:autoSpaceDN w:val="0"/>
              <w:adjustRightInd w:val="0"/>
              <w:spacing w:after="0" w:line="240" w:lineRule="auto"/>
              <w:rPr>
                <w:rFonts w:ascii="Gotham-Bold" w:hAnsi="Gotham-Bold" w:cs="Gotham-Bold"/>
                <w:b/>
                <w:bCs/>
                <w:sz w:val="18"/>
                <w:szCs w:val="18"/>
              </w:rPr>
            </w:pP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Relate the strategy used in the goal above to a written method.</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r w:rsidR="0076127A" w:rsidRPr="007E4D14" w:rsidTr="007E4D14">
        <w:tc>
          <w:tcPr>
            <w:tcW w:w="2268" w:type="dxa"/>
          </w:tcPr>
          <w:p w:rsidR="0076127A" w:rsidRPr="007E4D14" w:rsidRDefault="0076127A" w:rsidP="007E4D14">
            <w:pPr>
              <w:autoSpaceDE w:val="0"/>
              <w:autoSpaceDN w:val="0"/>
              <w:adjustRightInd w:val="0"/>
              <w:spacing w:after="0" w:line="240" w:lineRule="auto"/>
              <w:rPr>
                <w:rFonts w:ascii="Gotham-Bold" w:hAnsi="Gotham-Bold" w:cs="Gotham-Bold"/>
                <w:b/>
                <w:bCs/>
                <w:sz w:val="18"/>
                <w:szCs w:val="18"/>
              </w:rPr>
            </w:pPr>
            <w:r w:rsidRPr="007E4D14">
              <w:rPr>
                <w:rFonts w:cs="Gotham-Bold"/>
                <w:b/>
                <w:bCs/>
              </w:rPr>
              <w:t>Use place value understanding and properties of operations to add and subtract.</w:t>
            </w:r>
          </w:p>
        </w:tc>
        <w:tc>
          <w:tcPr>
            <w:tcW w:w="5829"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Mentally add 10 or 100 to a given number 100–900, and mentally subtract 10 or 100 from a given number 100–900.</w:t>
            </w:r>
          </w:p>
        </w:tc>
        <w:tc>
          <w:tcPr>
            <w:tcW w:w="1371" w:type="dxa"/>
          </w:tcPr>
          <w:p w:rsidR="0076127A" w:rsidRPr="007E4D14" w:rsidRDefault="0076127A" w:rsidP="007E4D14">
            <w:pPr>
              <w:spacing w:after="0" w:line="240" w:lineRule="auto"/>
              <w:jc w:val="center"/>
              <w:rPr>
                <w:b/>
                <w:sz w:val="24"/>
                <w:szCs w:val="24"/>
              </w:rPr>
            </w:pPr>
          </w:p>
        </w:tc>
        <w:tc>
          <w:tcPr>
            <w:tcW w:w="3708" w:type="dxa"/>
          </w:tcPr>
          <w:p w:rsidR="0076127A" w:rsidRPr="007E4D14" w:rsidRDefault="0076127A" w:rsidP="007E4D14">
            <w:pPr>
              <w:spacing w:after="0" w:line="240" w:lineRule="auto"/>
              <w:jc w:val="center"/>
              <w:rPr>
                <w:b/>
                <w:sz w:val="24"/>
                <w:szCs w:val="24"/>
              </w:rPr>
            </w:pPr>
          </w:p>
        </w:tc>
      </w:tr>
    </w:tbl>
    <w:p w:rsidR="0076127A" w:rsidRDefault="0076127A" w:rsidP="00AF06D5">
      <w:pPr>
        <w:autoSpaceDE w:val="0"/>
        <w:autoSpaceDN w:val="0"/>
        <w:adjustRightInd w:val="0"/>
        <w:spacing w:after="0" w:line="240" w:lineRule="auto"/>
        <w:sectPr w:rsidR="0076127A" w:rsidSect="00272689">
          <w:pgSz w:w="15840" w:h="12240" w:orient="landscape"/>
          <w:pgMar w:top="810" w:right="1440" w:bottom="720" w:left="1440" w:header="720" w:footer="720" w:gutter="0"/>
          <w:cols w:space="720"/>
          <w:docGrid w:linePitch="360"/>
        </w:sectPr>
      </w:pPr>
    </w:p>
    <w:p w:rsidR="0076127A" w:rsidRPr="00534528" w:rsidRDefault="0076127A" w:rsidP="00AF06D5">
      <w:pPr>
        <w:autoSpaceDE w:val="0"/>
        <w:autoSpaceDN w:val="0"/>
        <w:adjustRightInd w:val="0"/>
        <w:spacing w:after="0" w:line="240" w:lineRule="auto"/>
        <w:rPr>
          <w:rFonts w:ascii="Gotham-Book" w:hAnsi="Gotham-Book" w:cs="Gotham-Book"/>
          <w:sz w:val="18"/>
          <w:szCs w:val="18"/>
        </w:rPr>
      </w:pPr>
      <w:r>
        <w:lastRenderedPageBreak/>
        <w:t>Critical Area 3:</w:t>
      </w:r>
      <w:r w:rsidRPr="003E1214">
        <w:rPr>
          <w:rFonts w:ascii="Gotham-Book" w:hAnsi="Gotham-Book" w:cs="Gotham-Book"/>
          <w:sz w:val="18"/>
          <w:szCs w:val="18"/>
        </w:rPr>
        <w:t xml:space="preserve"> </w:t>
      </w:r>
      <w:r>
        <w:rPr>
          <w:rFonts w:ascii="Gotham-Book" w:hAnsi="Gotham-Book" w:cs="Gotham-Book"/>
          <w:sz w:val="18"/>
          <w:szCs w:val="18"/>
        </w:rPr>
        <w:t xml:space="preserve"> Using standard units of measure (2MD)</w:t>
      </w:r>
    </w:p>
    <w:p w:rsidR="0076127A" w:rsidRDefault="0076127A" w:rsidP="00AF06D5">
      <w:pPr>
        <w:autoSpaceDE w:val="0"/>
        <w:autoSpaceDN w:val="0"/>
        <w:adjustRightInd w:val="0"/>
        <w:spacing w:after="0" w:line="240" w:lineRule="auto"/>
      </w:pPr>
    </w:p>
    <w:tbl>
      <w:tblPr>
        <w:tblpPr w:leftFromText="180" w:rightFromText="180"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5236"/>
        <w:gridCol w:w="1371"/>
        <w:gridCol w:w="4211"/>
      </w:tblGrid>
      <w:tr w:rsidR="0076127A" w:rsidRPr="007E4D14" w:rsidTr="007E4D14">
        <w:tc>
          <w:tcPr>
            <w:tcW w:w="235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5236"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211"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spacing w:after="0" w:line="240" w:lineRule="auto"/>
              <w:rPr>
                <w:b/>
              </w:rPr>
            </w:pPr>
            <w:r w:rsidRPr="007E4D14">
              <w:rPr>
                <w:rFonts w:cs="Gotham-Bold"/>
                <w:b/>
                <w:bCs/>
              </w:rPr>
              <w:t>Measure and estimate lengths in standard units.</w:t>
            </w: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Measure the length of an object by selecting and using appropriate tools such as rulers, yardsticks, meter sticks, and measuring tapes.</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b/>
                <w:sz w:val="24"/>
                <w:szCs w:val="24"/>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Measure the length of an object twice, using length units of different lengths for the two measurements; describe how the two measurements relate to the size of the unit chosen.</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r w:rsidR="0076127A" w:rsidRPr="007E4D14" w:rsidTr="007E4D14">
        <w:tc>
          <w:tcPr>
            <w:tcW w:w="2358" w:type="dxa"/>
            <w:vMerge/>
          </w:tcPr>
          <w:p w:rsidR="0076127A" w:rsidRPr="007E4D14" w:rsidRDefault="0076127A" w:rsidP="007E4D14">
            <w:pPr>
              <w:spacing w:after="0" w:line="240" w:lineRule="auto"/>
              <w:jc w:val="center"/>
              <w:rPr>
                <w:b/>
                <w:sz w:val="24"/>
                <w:szCs w:val="24"/>
              </w:rPr>
            </w:pPr>
          </w:p>
        </w:tc>
        <w:tc>
          <w:tcPr>
            <w:tcW w:w="5236"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Describe how the two measurements from the goal above relate to the size of the unit chosen.</w:t>
            </w:r>
          </w:p>
        </w:tc>
        <w:tc>
          <w:tcPr>
            <w:tcW w:w="1371" w:type="dxa"/>
          </w:tcPr>
          <w:p w:rsidR="0076127A" w:rsidRPr="007E4D14" w:rsidRDefault="0076127A" w:rsidP="007E4D14">
            <w:pPr>
              <w:spacing w:after="0" w:line="240" w:lineRule="auto"/>
              <w:jc w:val="center"/>
              <w:rPr>
                <w:b/>
                <w:sz w:val="24"/>
                <w:szCs w:val="24"/>
              </w:rPr>
            </w:pPr>
          </w:p>
        </w:tc>
        <w:tc>
          <w:tcPr>
            <w:tcW w:w="4211" w:type="dxa"/>
          </w:tcPr>
          <w:p w:rsidR="0076127A" w:rsidRPr="007E4D14" w:rsidRDefault="0076127A" w:rsidP="007E4D14">
            <w:pPr>
              <w:spacing w:after="0" w:line="240" w:lineRule="auto"/>
              <w:jc w:val="center"/>
              <w:rPr>
                <w:b/>
                <w:sz w:val="24"/>
                <w:szCs w:val="24"/>
              </w:rPr>
            </w:pPr>
          </w:p>
        </w:tc>
      </w:tr>
    </w:tbl>
    <w:p w:rsidR="0076127A" w:rsidRDefault="0076127A" w:rsidP="00AF06D5">
      <w:pPr>
        <w:autoSpaceDE w:val="0"/>
        <w:autoSpaceDN w:val="0"/>
        <w:adjustRightInd w:val="0"/>
        <w:spacing w:after="0" w:line="240" w:lineRule="auto"/>
      </w:pPr>
    </w:p>
    <w:p w:rsidR="0076127A" w:rsidRDefault="0076127A" w:rsidP="00AF06D5">
      <w:pPr>
        <w:autoSpaceDE w:val="0"/>
        <w:autoSpaceDN w:val="0"/>
        <w:adjustRightInd w:val="0"/>
        <w:spacing w:after="0" w:line="240" w:lineRule="auto"/>
      </w:pPr>
      <w:r>
        <w:t>Critical Area 4: Describing and analyzing shapes (2G)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5218"/>
        <w:gridCol w:w="1371"/>
        <w:gridCol w:w="4229"/>
      </w:tblGrid>
      <w:tr w:rsidR="0076127A" w:rsidRPr="007E4D14" w:rsidTr="007E4D14">
        <w:tc>
          <w:tcPr>
            <w:tcW w:w="2358" w:type="dxa"/>
          </w:tcPr>
          <w:p w:rsidR="0076127A" w:rsidRPr="007E4D14" w:rsidRDefault="0076127A" w:rsidP="007E4D14">
            <w:pPr>
              <w:autoSpaceDE w:val="0"/>
              <w:autoSpaceDN w:val="0"/>
              <w:adjustRightInd w:val="0"/>
              <w:spacing w:after="0" w:line="240" w:lineRule="auto"/>
              <w:jc w:val="center"/>
              <w:rPr>
                <w:b/>
                <w:sz w:val="24"/>
                <w:szCs w:val="24"/>
              </w:rPr>
            </w:pPr>
            <w:r w:rsidRPr="007E4D14">
              <w:rPr>
                <w:b/>
                <w:sz w:val="24"/>
                <w:szCs w:val="24"/>
              </w:rPr>
              <w:t>Standard</w:t>
            </w:r>
          </w:p>
        </w:tc>
        <w:tc>
          <w:tcPr>
            <w:tcW w:w="5218" w:type="dxa"/>
          </w:tcPr>
          <w:p w:rsidR="0076127A" w:rsidRPr="007E4D14" w:rsidRDefault="0076127A" w:rsidP="007E4D14">
            <w:pPr>
              <w:autoSpaceDE w:val="0"/>
              <w:autoSpaceDN w:val="0"/>
              <w:adjustRightInd w:val="0"/>
              <w:spacing w:after="0" w:line="240" w:lineRule="auto"/>
              <w:rPr>
                <w:b/>
                <w:sz w:val="24"/>
                <w:szCs w:val="24"/>
              </w:rPr>
            </w:pPr>
          </w:p>
        </w:tc>
        <w:tc>
          <w:tcPr>
            <w:tcW w:w="1371" w:type="dxa"/>
          </w:tcPr>
          <w:p w:rsidR="0076127A" w:rsidRPr="007E4D14" w:rsidRDefault="0076127A" w:rsidP="007E4D14">
            <w:pPr>
              <w:autoSpaceDE w:val="0"/>
              <w:autoSpaceDN w:val="0"/>
              <w:adjustRightInd w:val="0"/>
              <w:spacing w:after="0" w:line="240" w:lineRule="auto"/>
              <w:rPr>
                <w:b/>
                <w:sz w:val="24"/>
                <w:szCs w:val="24"/>
              </w:rPr>
            </w:pPr>
            <w:r w:rsidRPr="007E4D14">
              <w:rPr>
                <w:b/>
                <w:sz w:val="24"/>
                <w:szCs w:val="24"/>
              </w:rPr>
              <w:t>Exceeds</w:t>
            </w:r>
          </w:p>
          <w:p w:rsidR="0076127A" w:rsidRPr="007E4D14" w:rsidRDefault="0076127A" w:rsidP="007E4D14">
            <w:pPr>
              <w:autoSpaceDE w:val="0"/>
              <w:autoSpaceDN w:val="0"/>
              <w:adjustRightInd w:val="0"/>
              <w:spacing w:after="0" w:line="240" w:lineRule="auto"/>
              <w:rPr>
                <w:b/>
                <w:sz w:val="24"/>
                <w:szCs w:val="24"/>
              </w:rPr>
            </w:pPr>
            <w:r w:rsidRPr="007E4D14">
              <w:rPr>
                <w:b/>
                <w:sz w:val="24"/>
                <w:szCs w:val="24"/>
              </w:rPr>
              <w:t>Meets</w:t>
            </w:r>
          </w:p>
          <w:p w:rsidR="0076127A" w:rsidRPr="007E4D14" w:rsidRDefault="0076127A" w:rsidP="007E4D14">
            <w:pPr>
              <w:autoSpaceDE w:val="0"/>
              <w:autoSpaceDN w:val="0"/>
              <w:adjustRightInd w:val="0"/>
              <w:spacing w:after="0" w:line="240" w:lineRule="auto"/>
              <w:rPr>
                <w:b/>
                <w:sz w:val="24"/>
                <w:szCs w:val="24"/>
              </w:rPr>
            </w:pPr>
            <w:r w:rsidRPr="007E4D14">
              <w:rPr>
                <w:b/>
                <w:sz w:val="24"/>
                <w:szCs w:val="24"/>
              </w:rPr>
              <w:t>Progressing</w:t>
            </w:r>
          </w:p>
        </w:tc>
        <w:tc>
          <w:tcPr>
            <w:tcW w:w="4229" w:type="dxa"/>
          </w:tcPr>
          <w:p w:rsidR="0076127A" w:rsidRPr="007E4D14" w:rsidRDefault="0076127A" w:rsidP="007E4D14">
            <w:pPr>
              <w:autoSpaceDE w:val="0"/>
              <w:autoSpaceDN w:val="0"/>
              <w:adjustRightInd w:val="0"/>
              <w:spacing w:after="0" w:line="240" w:lineRule="auto"/>
              <w:jc w:val="center"/>
              <w:rPr>
                <w:b/>
                <w:sz w:val="24"/>
                <w:szCs w:val="24"/>
              </w:rPr>
            </w:pPr>
            <w:r w:rsidRPr="007E4D14">
              <w:rPr>
                <w:b/>
                <w:sz w:val="24"/>
                <w:szCs w:val="24"/>
              </w:rPr>
              <w:t>Comments</w:t>
            </w:r>
          </w:p>
        </w:tc>
      </w:tr>
      <w:tr w:rsidR="0076127A" w:rsidRPr="007E4D14" w:rsidTr="007E4D14">
        <w:tc>
          <w:tcPr>
            <w:tcW w:w="2358" w:type="dxa"/>
            <w:vMerge w:val="restart"/>
          </w:tcPr>
          <w:p w:rsidR="0076127A" w:rsidRPr="007E4D14" w:rsidRDefault="0076127A" w:rsidP="007E4D14">
            <w:pPr>
              <w:autoSpaceDE w:val="0"/>
              <w:autoSpaceDN w:val="0"/>
              <w:adjustRightInd w:val="0"/>
              <w:spacing w:after="0" w:line="240" w:lineRule="auto"/>
            </w:pPr>
            <w:r w:rsidRPr="007E4D14">
              <w:rPr>
                <w:rFonts w:cs="Gotham-Bold"/>
                <w:b/>
                <w:bCs/>
              </w:rPr>
              <w:t>Reason with shapes and their attributes.</w:t>
            </w:r>
          </w:p>
        </w:tc>
        <w:tc>
          <w:tcPr>
            <w:tcW w:w="5218"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 xml:space="preserve">Identify triangles, quadrilaterals, pentagons, hexagons, and cubes. </w:t>
            </w:r>
          </w:p>
        </w:tc>
        <w:tc>
          <w:tcPr>
            <w:tcW w:w="1371" w:type="dxa"/>
          </w:tcPr>
          <w:p w:rsidR="0076127A" w:rsidRPr="007E4D14" w:rsidRDefault="0076127A" w:rsidP="007E4D14">
            <w:pPr>
              <w:autoSpaceDE w:val="0"/>
              <w:autoSpaceDN w:val="0"/>
              <w:adjustRightInd w:val="0"/>
              <w:spacing w:after="0" w:line="240" w:lineRule="auto"/>
            </w:pPr>
          </w:p>
        </w:tc>
        <w:tc>
          <w:tcPr>
            <w:tcW w:w="4229" w:type="dxa"/>
          </w:tcPr>
          <w:p w:rsidR="0076127A" w:rsidRPr="007E4D14" w:rsidRDefault="0076127A" w:rsidP="007E4D14">
            <w:pPr>
              <w:autoSpaceDE w:val="0"/>
              <w:autoSpaceDN w:val="0"/>
              <w:adjustRightInd w:val="0"/>
              <w:spacing w:after="0" w:line="240" w:lineRule="auto"/>
            </w:pPr>
          </w:p>
        </w:tc>
      </w:tr>
      <w:tr w:rsidR="0076127A" w:rsidRPr="007E4D14" w:rsidTr="007E4D14">
        <w:tc>
          <w:tcPr>
            <w:tcW w:w="2358" w:type="dxa"/>
            <w:vMerge/>
          </w:tcPr>
          <w:p w:rsidR="0076127A" w:rsidRPr="007E4D14" w:rsidRDefault="0076127A" w:rsidP="007E4D14">
            <w:pPr>
              <w:autoSpaceDE w:val="0"/>
              <w:autoSpaceDN w:val="0"/>
              <w:adjustRightInd w:val="0"/>
              <w:spacing w:after="0" w:line="240" w:lineRule="auto"/>
            </w:pPr>
          </w:p>
        </w:tc>
        <w:tc>
          <w:tcPr>
            <w:tcW w:w="5218"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Draw shapes having specified attributes, such as a given number of angles or a given number of equal faces.</w:t>
            </w:r>
          </w:p>
        </w:tc>
        <w:tc>
          <w:tcPr>
            <w:tcW w:w="1371" w:type="dxa"/>
          </w:tcPr>
          <w:p w:rsidR="0076127A" w:rsidRPr="007E4D14" w:rsidRDefault="0076127A" w:rsidP="007E4D14">
            <w:pPr>
              <w:autoSpaceDE w:val="0"/>
              <w:autoSpaceDN w:val="0"/>
              <w:adjustRightInd w:val="0"/>
              <w:spacing w:after="0" w:line="240" w:lineRule="auto"/>
            </w:pPr>
          </w:p>
        </w:tc>
        <w:tc>
          <w:tcPr>
            <w:tcW w:w="4229" w:type="dxa"/>
          </w:tcPr>
          <w:p w:rsidR="0076127A" w:rsidRPr="007E4D14" w:rsidRDefault="0076127A" w:rsidP="007E4D14">
            <w:pPr>
              <w:autoSpaceDE w:val="0"/>
              <w:autoSpaceDN w:val="0"/>
              <w:adjustRightInd w:val="0"/>
              <w:spacing w:after="0" w:line="240" w:lineRule="auto"/>
            </w:pPr>
          </w:p>
        </w:tc>
      </w:tr>
      <w:tr w:rsidR="0076127A" w:rsidRPr="007E4D14" w:rsidTr="007E4D14">
        <w:tc>
          <w:tcPr>
            <w:tcW w:w="2358" w:type="dxa"/>
            <w:vMerge/>
          </w:tcPr>
          <w:p w:rsidR="0076127A" w:rsidRPr="007E4D14" w:rsidRDefault="0076127A" w:rsidP="007E4D14">
            <w:pPr>
              <w:autoSpaceDE w:val="0"/>
              <w:autoSpaceDN w:val="0"/>
              <w:adjustRightInd w:val="0"/>
              <w:spacing w:after="0" w:line="240" w:lineRule="auto"/>
            </w:pPr>
          </w:p>
        </w:tc>
        <w:tc>
          <w:tcPr>
            <w:tcW w:w="5218" w:type="dxa"/>
          </w:tcPr>
          <w:p w:rsidR="0076127A" w:rsidRPr="007E4D14" w:rsidRDefault="0076127A" w:rsidP="007E4D14">
            <w:pPr>
              <w:autoSpaceDE w:val="0"/>
              <w:autoSpaceDN w:val="0"/>
              <w:adjustRightInd w:val="0"/>
              <w:spacing w:after="0" w:line="240" w:lineRule="auto"/>
              <w:rPr>
                <w:rFonts w:cs="Gotham-Book"/>
              </w:rPr>
            </w:pPr>
            <w:r w:rsidRPr="007E4D14">
              <w:rPr>
                <w:rFonts w:cs="Gotham-Book"/>
              </w:rPr>
              <w:t>Partition a rectangle into rows and columns of same-size squares and count to find the total number of them.</w:t>
            </w:r>
          </w:p>
        </w:tc>
        <w:tc>
          <w:tcPr>
            <w:tcW w:w="1371" w:type="dxa"/>
          </w:tcPr>
          <w:p w:rsidR="0076127A" w:rsidRPr="007E4D14" w:rsidRDefault="0076127A" w:rsidP="007E4D14">
            <w:pPr>
              <w:autoSpaceDE w:val="0"/>
              <w:autoSpaceDN w:val="0"/>
              <w:adjustRightInd w:val="0"/>
              <w:spacing w:after="0" w:line="240" w:lineRule="auto"/>
            </w:pPr>
          </w:p>
        </w:tc>
        <w:tc>
          <w:tcPr>
            <w:tcW w:w="4229" w:type="dxa"/>
          </w:tcPr>
          <w:p w:rsidR="0076127A" w:rsidRPr="007E4D14" w:rsidRDefault="0076127A" w:rsidP="007E4D14">
            <w:pPr>
              <w:autoSpaceDE w:val="0"/>
              <w:autoSpaceDN w:val="0"/>
              <w:adjustRightInd w:val="0"/>
              <w:spacing w:after="0" w:line="240" w:lineRule="auto"/>
            </w:pPr>
          </w:p>
        </w:tc>
      </w:tr>
    </w:tbl>
    <w:p w:rsidR="0076127A" w:rsidRDefault="0076127A" w:rsidP="00AF06D5">
      <w:pPr>
        <w:autoSpaceDE w:val="0"/>
        <w:autoSpaceDN w:val="0"/>
        <w:adjustRightInd w:val="0"/>
        <w:spacing w:after="0" w:line="240" w:lineRule="auto"/>
      </w:pPr>
    </w:p>
    <w:p w:rsidR="0076127A" w:rsidRDefault="0076127A" w:rsidP="00AF06D5">
      <w:r>
        <w:t>For more information on the Mathematic Common Core State Standards, visit the following website:</w:t>
      </w:r>
    </w:p>
    <w:p w:rsidR="0076127A" w:rsidRDefault="00B85292" w:rsidP="00AF06D5">
      <w:hyperlink r:id="rId15" w:history="1">
        <w:r w:rsidR="0076127A">
          <w:rPr>
            <w:rStyle w:val="Hyperlink"/>
          </w:rPr>
          <w:t>http://www.corestandards.org/assets/CCSSI_Math%20Standards.pdf</w:t>
        </w:r>
      </w:hyperlink>
    </w:p>
    <w:p w:rsidR="0076127A" w:rsidRDefault="0076127A" w:rsidP="00AF06D5">
      <w:pPr>
        <w:autoSpaceDE w:val="0"/>
        <w:autoSpaceDN w:val="0"/>
        <w:adjustRightInd w:val="0"/>
        <w:spacing w:after="0" w:line="240" w:lineRule="auto"/>
      </w:pPr>
    </w:p>
    <w:p w:rsidR="0076127A" w:rsidRDefault="0076127A">
      <w:pPr>
        <w:sectPr w:rsidR="0076127A" w:rsidSect="00AF06D5">
          <w:pgSz w:w="15840" w:h="12240" w:orient="landscape"/>
          <w:pgMar w:top="540" w:right="1440" w:bottom="1440" w:left="1440" w:header="720" w:footer="720" w:gutter="0"/>
          <w:cols w:space="720"/>
          <w:docGrid w:linePitch="360"/>
        </w:sectPr>
      </w:pPr>
    </w:p>
    <w:p w:rsidR="0076127A" w:rsidRPr="0076602F" w:rsidRDefault="0076127A" w:rsidP="00373DCE">
      <w:pPr>
        <w:rPr>
          <w:b/>
          <w:sz w:val="24"/>
          <w:szCs w:val="24"/>
        </w:rPr>
      </w:pPr>
      <w:r>
        <w:rPr>
          <w:b/>
          <w:sz w:val="24"/>
          <w:szCs w:val="24"/>
        </w:rPr>
        <w:lastRenderedPageBreak/>
        <w:t xml:space="preserve">Checklist </w:t>
      </w:r>
      <w:r w:rsidRPr="0076602F">
        <w:rPr>
          <w:b/>
          <w:sz w:val="24"/>
          <w:szCs w:val="24"/>
        </w:rPr>
        <w:t>for Critical Areas of Math</w:t>
      </w:r>
    </w:p>
    <w:p w:rsidR="0076127A" w:rsidRPr="004221CE" w:rsidRDefault="0076127A" w:rsidP="00373DCE">
      <w:pPr>
        <w:rPr>
          <w:b/>
          <w:sz w:val="18"/>
          <w:szCs w:val="18"/>
        </w:rPr>
      </w:pPr>
      <w:r w:rsidRPr="004221CE">
        <w:rPr>
          <w:b/>
          <w:sz w:val="18"/>
          <w:szCs w:val="18"/>
        </w:rPr>
        <w:t>Grade 3</w:t>
      </w:r>
    </w:p>
    <w:p w:rsidR="0076127A" w:rsidRPr="0076602F" w:rsidRDefault="0076127A" w:rsidP="00373DCE">
      <w:pPr>
        <w:spacing w:after="0" w:line="240" w:lineRule="auto"/>
        <w:rPr>
          <w:sz w:val="18"/>
          <w:szCs w:val="18"/>
        </w:rPr>
      </w:pPr>
      <w:r w:rsidRPr="0076602F">
        <w:rPr>
          <w:sz w:val="18"/>
          <w:szCs w:val="18"/>
        </w:rPr>
        <w:t>Critical Area 1: developing understanding of multiplication and division and strategies for multiplication and division within 100 (3.OA)</w:t>
      </w:r>
    </w:p>
    <w:tbl>
      <w:tblPr>
        <w:tblpPr w:leftFromText="180" w:rightFromText="180" w:vertAnchor="page" w:horzAnchor="margin" w:tblpY="2761"/>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3455"/>
        <w:gridCol w:w="1371"/>
        <w:gridCol w:w="6944"/>
      </w:tblGrid>
      <w:tr w:rsidR="0076127A" w:rsidRPr="007E4D14" w:rsidTr="007E4D14">
        <w:tc>
          <w:tcPr>
            <w:tcW w:w="2108"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944"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108" w:type="dxa"/>
            <w:vMerge w:val="restart"/>
          </w:tcPr>
          <w:p w:rsidR="0076127A" w:rsidRPr="007E4D14" w:rsidRDefault="0076127A" w:rsidP="007E4D14">
            <w:pPr>
              <w:spacing w:after="0" w:line="240" w:lineRule="auto"/>
              <w:rPr>
                <w:b/>
                <w:sz w:val="18"/>
                <w:szCs w:val="18"/>
              </w:rPr>
            </w:pPr>
            <w:r w:rsidRPr="007E4D14">
              <w:rPr>
                <w:b/>
                <w:color w:val="3B3B3A"/>
                <w:sz w:val="18"/>
                <w:szCs w:val="18"/>
              </w:rPr>
              <w:t>Represent and solve problems involving multiplication and division</w:t>
            </w:r>
          </w:p>
        </w:tc>
        <w:tc>
          <w:tcPr>
            <w:tcW w:w="3455" w:type="dxa"/>
          </w:tcPr>
          <w:p w:rsidR="0076127A" w:rsidRPr="007E4D14" w:rsidRDefault="0076127A" w:rsidP="007E4D14">
            <w:pPr>
              <w:spacing w:after="0" w:line="240" w:lineRule="auto"/>
              <w:rPr>
                <w:b/>
                <w:sz w:val="24"/>
                <w:szCs w:val="24"/>
              </w:rPr>
            </w:pPr>
            <w:r w:rsidRPr="007E4D14">
              <w:rPr>
                <w:color w:val="3B3B3A"/>
                <w:sz w:val="16"/>
                <w:szCs w:val="16"/>
              </w:rPr>
              <w:t>Interpret products of whole numbers,</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rPr>
                <w:color w:val="3B3B3A"/>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Interpret</w:t>
            </w:r>
            <w:r w:rsidRPr="007E4D14">
              <w:rPr>
                <w:b/>
                <w:color w:val="3B3B3A"/>
                <w:sz w:val="16"/>
                <w:szCs w:val="16"/>
              </w:rPr>
              <w:t xml:space="preserve"> a</w:t>
            </w:r>
            <w:r w:rsidRPr="007E4D14">
              <w:rPr>
                <w:color w:val="3B3B3A"/>
                <w:sz w:val="16"/>
                <w:szCs w:val="16"/>
              </w:rPr>
              <w:t xml:space="preserve"> x </w:t>
            </w:r>
            <w:r w:rsidRPr="007E4D14">
              <w:rPr>
                <w:b/>
                <w:color w:val="3B3B3A"/>
                <w:sz w:val="16"/>
                <w:szCs w:val="16"/>
              </w:rPr>
              <w:t>b</w:t>
            </w:r>
            <w:r w:rsidRPr="007E4D14">
              <w:rPr>
                <w:color w:val="3B3B3A"/>
                <w:sz w:val="16"/>
                <w:szCs w:val="16"/>
              </w:rPr>
              <w:t xml:space="preserve"> as the total number of objects in</w:t>
            </w:r>
            <w:r w:rsidRPr="007E4D14">
              <w:rPr>
                <w:b/>
                <w:color w:val="3B3B3A"/>
                <w:sz w:val="16"/>
                <w:szCs w:val="16"/>
              </w:rPr>
              <w:t xml:space="preserve"> a</w:t>
            </w:r>
            <w:r w:rsidRPr="007E4D14">
              <w:rPr>
                <w:color w:val="3B3B3A"/>
                <w:sz w:val="16"/>
                <w:szCs w:val="16"/>
              </w:rPr>
              <w:t xml:space="preserve"> groups of </w:t>
            </w:r>
            <w:r w:rsidRPr="007E4D14">
              <w:rPr>
                <w:b/>
                <w:color w:val="3B3B3A"/>
                <w:sz w:val="16"/>
                <w:szCs w:val="16"/>
              </w:rPr>
              <w:t>b</w:t>
            </w:r>
            <w:r w:rsidRPr="007E4D14">
              <w:rPr>
                <w:color w:val="3B3B3A"/>
                <w:sz w:val="16"/>
                <w:szCs w:val="16"/>
              </w:rPr>
              <w:t xml:space="preserve"> objects each.</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1"/>
              </w:numPr>
              <w:shd w:val="clear" w:color="auto" w:fill="FFFFFF"/>
              <w:spacing w:before="100" w:beforeAutospacing="1" w:after="120" w:line="192" w:lineRule="atLeast"/>
              <w:ind w:left="0"/>
              <w:rPr>
                <w:color w:val="3B3B3A"/>
                <w:sz w:val="16"/>
                <w:szCs w:val="16"/>
              </w:rPr>
            </w:pPr>
            <w:r w:rsidRPr="007E4D14">
              <w:rPr>
                <w:iCs/>
                <w:color w:val="3B3B3A"/>
                <w:sz w:val="16"/>
                <w:szCs w:val="16"/>
              </w:rPr>
              <w:t>Describe a context in which a total number of objects can be expressed as</w:t>
            </w:r>
            <w:r w:rsidRPr="007E4D14">
              <w:rPr>
                <w:b/>
                <w:iCs/>
                <w:color w:val="3B3B3A"/>
                <w:sz w:val="16"/>
                <w:szCs w:val="16"/>
              </w:rPr>
              <w:t xml:space="preserve"> a</w:t>
            </w:r>
            <w:r w:rsidRPr="007E4D14">
              <w:rPr>
                <w:iCs/>
                <w:color w:val="3B3B3A"/>
                <w:sz w:val="16"/>
                <w:szCs w:val="16"/>
              </w:rPr>
              <w:t xml:space="preserve"> x</w:t>
            </w:r>
            <w:r w:rsidRPr="007E4D14">
              <w:rPr>
                <w:b/>
                <w:iCs/>
                <w:color w:val="3B3B3A"/>
                <w:sz w:val="16"/>
                <w:szCs w:val="16"/>
              </w:rPr>
              <w:t xml:space="preserve"> b</w:t>
            </w:r>
            <w:r w:rsidRPr="007E4D14">
              <w:rPr>
                <w:i/>
                <w:iCs/>
                <w:color w:val="3B3B3A"/>
                <w:sz w:val="16"/>
                <w:szCs w:val="16"/>
              </w:rPr>
              <w:t>.</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iCs/>
                <w:color w:val="3B3B3A"/>
                <w:sz w:val="16"/>
                <w:szCs w:val="16"/>
              </w:rPr>
            </w:pPr>
            <w:r w:rsidRPr="007E4D14">
              <w:rPr>
                <w:color w:val="3B3B3A"/>
                <w:sz w:val="16"/>
                <w:szCs w:val="16"/>
              </w:rPr>
              <w:t>Interpret whole-number quotients of whole numbers</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Interpret a ÷ b as the number of objects in each share when</w:t>
            </w:r>
            <w:r w:rsidRPr="007E4D14">
              <w:rPr>
                <w:b/>
                <w:color w:val="3B3B3A"/>
                <w:sz w:val="16"/>
                <w:szCs w:val="16"/>
              </w:rPr>
              <w:t xml:space="preserve"> a</w:t>
            </w:r>
            <w:r w:rsidRPr="007E4D14">
              <w:rPr>
                <w:color w:val="3B3B3A"/>
                <w:sz w:val="16"/>
                <w:szCs w:val="16"/>
              </w:rPr>
              <w:t xml:space="preserve"> objects are partitioned equally into</w:t>
            </w:r>
            <w:r w:rsidRPr="007E4D14">
              <w:rPr>
                <w:b/>
                <w:color w:val="3B3B3A"/>
                <w:sz w:val="16"/>
                <w:szCs w:val="16"/>
              </w:rPr>
              <w:t xml:space="preserve"> b</w:t>
            </w:r>
            <w:r w:rsidRPr="007E4D14">
              <w:rPr>
                <w:color w:val="3B3B3A"/>
                <w:sz w:val="16"/>
                <w:szCs w:val="16"/>
              </w:rPr>
              <w:t xml:space="preserve"> shares</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 xml:space="preserve">Interpret a number of shares when </w:t>
            </w:r>
            <w:r w:rsidRPr="007E4D14">
              <w:rPr>
                <w:b/>
                <w:color w:val="3B3B3A"/>
                <w:sz w:val="16"/>
                <w:szCs w:val="16"/>
              </w:rPr>
              <w:t xml:space="preserve">a </w:t>
            </w:r>
            <w:r w:rsidRPr="007E4D14">
              <w:rPr>
                <w:color w:val="3B3B3A"/>
                <w:sz w:val="16"/>
                <w:szCs w:val="16"/>
              </w:rPr>
              <w:t xml:space="preserve">objects are partitioned into equal shares of </w:t>
            </w:r>
            <w:r w:rsidRPr="007E4D14">
              <w:rPr>
                <w:b/>
                <w:color w:val="3B3B3A"/>
                <w:sz w:val="16"/>
                <w:szCs w:val="16"/>
              </w:rPr>
              <w:t xml:space="preserve">b </w:t>
            </w:r>
            <w:r w:rsidRPr="007E4D14">
              <w:rPr>
                <w:color w:val="3B3B3A"/>
                <w:sz w:val="16"/>
                <w:szCs w:val="16"/>
              </w:rPr>
              <w:t>objects each.</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Use multiplication within 100 to solve word problems in situations involving equal groups, arrays, and measurement quantities</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Use division within 100 to solve word problems in situations involving equal groups, arrays, and measurement quantities</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Determine the unknown whole number in a multiplication equation relating three whole numbers, with the unknowns in any position</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Determine the unknown whole number in a division equation relating three whole numbers, with the unknowns in any position</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val="restart"/>
          </w:tcPr>
          <w:p w:rsidR="0076127A" w:rsidRPr="007E4D14" w:rsidRDefault="0076127A" w:rsidP="007E4D14">
            <w:pPr>
              <w:pBdr>
                <w:bottom w:val="single" w:sz="4" w:space="3" w:color="E5E4E4"/>
              </w:pBdr>
              <w:shd w:val="clear" w:color="auto" w:fill="FFFFFF"/>
              <w:spacing w:before="240" w:after="100" w:afterAutospacing="1" w:line="240" w:lineRule="auto"/>
              <w:outlineLvl w:val="1"/>
              <w:rPr>
                <w:b/>
                <w:bCs/>
                <w:color w:val="3B3B3A"/>
                <w:sz w:val="18"/>
                <w:szCs w:val="18"/>
              </w:rPr>
            </w:pPr>
            <w:r w:rsidRPr="007E4D14">
              <w:rPr>
                <w:b/>
                <w:bCs/>
                <w:color w:val="3B3B3A"/>
                <w:sz w:val="18"/>
                <w:szCs w:val="18"/>
              </w:rPr>
              <w:t xml:space="preserve">Understand properties of multiplication and the </w:t>
            </w:r>
            <w:r w:rsidRPr="007E4D14">
              <w:rPr>
                <w:b/>
                <w:bCs/>
                <w:color w:val="3B3B3A"/>
                <w:sz w:val="18"/>
                <w:szCs w:val="18"/>
              </w:rPr>
              <w:lastRenderedPageBreak/>
              <w:t>relationship between multiplication and division.</w:t>
            </w: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lastRenderedPageBreak/>
              <w:t>Apply properties of operations as strategies to multiply and divide (Commutative, associative, distributive)</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rPr>
          <w:trHeight w:val="680"/>
        </w:trPr>
        <w:tc>
          <w:tcPr>
            <w:tcW w:w="2108" w:type="dxa"/>
            <w:vMerge/>
          </w:tcPr>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Understand division as an unknown-factor problem.</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val="restart"/>
          </w:tcPr>
          <w:p w:rsidR="0076127A" w:rsidRPr="007E4D14" w:rsidRDefault="0076127A" w:rsidP="007E4D14">
            <w:pPr>
              <w:pStyle w:val="Heading2"/>
              <w:shd w:val="clear" w:color="auto" w:fill="FFFFFF"/>
              <w:rPr>
                <w:rFonts w:ascii="Calibri" w:hAnsi="Calibri"/>
                <w:color w:val="3B3B3A"/>
                <w:sz w:val="18"/>
                <w:szCs w:val="18"/>
              </w:rPr>
            </w:pPr>
            <w:r w:rsidRPr="007E4D14">
              <w:rPr>
                <w:rFonts w:ascii="Calibri" w:hAnsi="Calibri"/>
                <w:color w:val="3B3B3A"/>
                <w:sz w:val="18"/>
                <w:szCs w:val="18"/>
              </w:rPr>
              <w:lastRenderedPageBreak/>
              <w:t>Multiply and divide within 100.</w:t>
            </w:r>
          </w:p>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Fluently multiply within 100, using strategies such as the relationship between multiplication and division</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r w:rsidR="0076127A" w:rsidRPr="007E4D14" w:rsidTr="007E4D14">
        <w:tc>
          <w:tcPr>
            <w:tcW w:w="2108"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2"/>
              </w:numPr>
              <w:shd w:val="clear" w:color="auto" w:fill="FFFFFF"/>
              <w:spacing w:before="100" w:beforeAutospacing="1" w:after="120" w:line="192" w:lineRule="atLeast"/>
              <w:ind w:left="0"/>
              <w:rPr>
                <w:color w:val="3B3B3A"/>
                <w:sz w:val="16"/>
                <w:szCs w:val="16"/>
              </w:rPr>
            </w:pPr>
            <w:r w:rsidRPr="007E4D14">
              <w:rPr>
                <w:color w:val="3B3B3A"/>
                <w:sz w:val="16"/>
                <w:szCs w:val="16"/>
              </w:rPr>
              <w:t>Fluently divide within 100, using strategies such as the relationship between multiplication and division</w:t>
            </w:r>
          </w:p>
        </w:tc>
        <w:tc>
          <w:tcPr>
            <w:tcW w:w="1371" w:type="dxa"/>
          </w:tcPr>
          <w:p w:rsidR="0076127A" w:rsidRPr="007E4D14" w:rsidRDefault="0076127A" w:rsidP="007E4D14">
            <w:pPr>
              <w:spacing w:after="0" w:line="240" w:lineRule="auto"/>
              <w:jc w:val="center"/>
              <w:rPr>
                <w:b/>
                <w:sz w:val="24"/>
                <w:szCs w:val="24"/>
              </w:rPr>
            </w:pPr>
          </w:p>
        </w:tc>
        <w:tc>
          <w:tcPr>
            <w:tcW w:w="6944" w:type="dxa"/>
          </w:tcPr>
          <w:p w:rsidR="0076127A" w:rsidRPr="007E4D14" w:rsidRDefault="0076127A" w:rsidP="007E4D14">
            <w:pPr>
              <w:spacing w:after="0" w:line="240" w:lineRule="auto"/>
              <w:jc w:val="center"/>
              <w:rPr>
                <w:b/>
                <w:sz w:val="24"/>
                <w:szCs w:val="24"/>
              </w:rPr>
            </w:pPr>
          </w:p>
        </w:tc>
      </w:tr>
    </w:tbl>
    <w:p w:rsidR="0076127A" w:rsidRDefault="0076127A" w:rsidP="00373DCE">
      <w:pPr>
        <w:rPr>
          <w:b/>
          <w:sz w:val="24"/>
          <w:szCs w:val="24"/>
        </w:rPr>
      </w:pPr>
    </w:p>
    <w:p w:rsidR="0076127A" w:rsidRPr="0076602F" w:rsidRDefault="0076127A" w:rsidP="00373DCE">
      <w:pPr>
        <w:rPr>
          <w:b/>
          <w:sz w:val="24"/>
          <w:szCs w:val="24"/>
        </w:rPr>
      </w:pPr>
      <w:r>
        <w:rPr>
          <w:b/>
          <w:sz w:val="24"/>
          <w:szCs w:val="24"/>
        </w:rPr>
        <w:br w:type="page"/>
      </w:r>
    </w:p>
    <w:tbl>
      <w:tblPr>
        <w:tblpPr w:leftFromText="180" w:rightFromText="180" w:vertAnchor="page" w:horzAnchor="margin" w:tblpY="3493"/>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422"/>
      </w:tblGrid>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Compare fractions by reasoning about their size.</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bl>
    <w:p w:rsidR="0076127A" w:rsidRPr="0002258A" w:rsidRDefault="0076127A" w:rsidP="00373DCE">
      <w:pPr>
        <w:ind w:left="-270"/>
        <w:jc w:val="both"/>
        <w:rPr>
          <w:sz w:val="18"/>
          <w:szCs w:val="18"/>
        </w:rPr>
      </w:pPr>
      <w:r w:rsidRPr="0076602F">
        <w:rPr>
          <w:sz w:val="18"/>
          <w:szCs w:val="18"/>
        </w:rPr>
        <w:t xml:space="preserve">Critical Area 2: </w:t>
      </w:r>
      <w:r w:rsidRPr="0076602F">
        <w:rPr>
          <w:sz w:val="20"/>
          <w:szCs w:val="20"/>
        </w:rPr>
        <w:t>Developing understanding of fractions, especially unit fractions (fractions with</w:t>
      </w:r>
      <w:r w:rsidRPr="0076602F">
        <w:t xml:space="preserve"> </w:t>
      </w:r>
      <w:r w:rsidRPr="0076602F">
        <w:rPr>
          <w:sz w:val="20"/>
          <w:szCs w:val="20"/>
        </w:rPr>
        <w:t>numerator 1) (NF</w:t>
      </w:r>
      <w:r>
        <w:rPr>
          <w:sz w:val="20"/>
          <w:szCs w:val="20"/>
        </w:rPr>
        <w:t>)</w:t>
      </w:r>
    </w:p>
    <w:tbl>
      <w:tblPr>
        <w:tblpPr w:leftFromText="180" w:rightFromText="180" w:vertAnchor="page" w:horzAnchor="margin" w:tblpY="3493"/>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42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42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olor w:val="3B3B3A"/>
                <w:sz w:val="18"/>
                <w:szCs w:val="18"/>
              </w:rPr>
            </w:pPr>
            <w:r w:rsidRPr="007E4D14">
              <w:rPr>
                <w:rFonts w:ascii="Calibri" w:hAnsi="Calibri"/>
                <w:color w:val="3B3B3A"/>
                <w:sz w:val="18"/>
                <w:szCs w:val="18"/>
              </w:rPr>
              <w:t>Develop understanding of fractions as numbers.</w:t>
            </w:r>
          </w:p>
          <w:p w:rsidR="0076127A" w:rsidRPr="007E4D14" w:rsidRDefault="0076127A" w:rsidP="007E4D14">
            <w:pPr>
              <w:spacing w:after="0" w:line="240" w:lineRule="auto"/>
              <w:rPr>
                <w:b/>
              </w:rPr>
            </w:pPr>
          </w:p>
        </w:tc>
        <w:tc>
          <w:tcPr>
            <w:tcW w:w="3455" w:type="dxa"/>
          </w:tcPr>
          <w:p w:rsidR="0076127A" w:rsidRPr="007E4D14" w:rsidRDefault="0076127A" w:rsidP="007E4D14">
            <w:pPr>
              <w:numPr>
                <w:ilvl w:val="0"/>
                <w:numId w:val="3"/>
              </w:numPr>
              <w:shd w:val="clear" w:color="auto" w:fill="FFFFFF"/>
              <w:spacing w:before="100" w:beforeAutospacing="1" w:after="120" w:line="192" w:lineRule="atLeast"/>
              <w:ind w:left="0"/>
              <w:rPr>
                <w:b/>
                <w:sz w:val="24"/>
                <w:szCs w:val="24"/>
              </w:rPr>
            </w:pPr>
            <w:r w:rsidRPr="007E4D14">
              <w:rPr>
                <w:color w:val="3B3B3A"/>
                <w:sz w:val="16"/>
                <w:szCs w:val="16"/>
              </w:rPr>
              <w:t>Understand a fraction 1/</w:t>
            </w:r>
            <w:r w:rsidRPr="007E4D14">
              <w:rPr>
                <w:i/>
                <w:iCs/>
                <w:color w:val="3B3B3A"/>
                <w:sz w:val="16"/>
                <w:szCs w:val="16"/>
              </w:rPr>
              <w:t>b</w:t>
            </w:r>
            <w:r w:rsidRPr="007E4D14">
              <w:rPr>
                <w:color w:val="3B3B3A"/>
                <w:sz w:val="16"/>
                <w:szCs w:val="16"/>
              </w:rPr>
              <w:t xml:space="preserve"> as the quantity formed by 1 part when </w:t>
            </w:r>
            <w:r w:rsidRPr="007E4D14">
              <w:rPr>
                <w:i/>
                <w:iCs/>
                <w:color w:val="3B3B3A"/>
                <w:sz w:val="16"/>
                <w:szCs w:val="16"/>
              </w:rPr>
              <w:t>a</w:t>
            </w:r>
            <w:r w:rsidRPr="007E4D14">
              <w:rPr>
                <w:color w:val="3B3B3A"/>
                <w:sz w:val="16"/>
                <w:szCs w:val="16"/>
              </w:rPr>
              <w:t xml:space="preserve"> whole is partitioned into </w:t>
            </w:r>
            <w:r w:rsidRPr="007E4D14">
              <w:rPr>
                <w:i/>
                <w:iCs/>
                <w:color w:val="3B3B3A"/>
                <w:sz w:val="16"/>
                <w:szCs w:val="16"/>
              </w:rPr>
              <w:t>b</w:t>
            </w:r>
            <w:r w:rsidRPr="007E4D14">
              <w:rPr>
                <w:color w:val="3B3B3A"/>
                <w:sz w:val="16"/>
                <w:szCs w:val="16"/>
              </w:rPr>
              <w:t xml:space="preserve"> equal parts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b/>
                <w:sz w:val="24"/>
                <w:szCs w:val="24"/>
              </w:rPr>
            </w:pPr>
            <w:r w:rsidRPr="007E4D14">
              <w:rPr>
                <w:color w:val="3B3B3A"/>
                <w:sz w:val="16"/>
                <w:szCs w:val="16"/>
              </w:rPr>
              <w:t xml:space="preserve">Understand a fraction </w:t>
            </w:r>
            <w:r w:rsidRPr="007E4D14">
              <w:rPr>
                <w:i/>
                <w:iCs/>
                <w:color w:val="3B3B3A"/>
                <w:sz w:val="16"/>
                <w:szCs w:val="16"/>
              </w:rPr>
              <w:t>a</w:t>
            </w:r>
            <w:r w:rsidRPr="007E4D14">
              <w:rPr>
                <w:color w:val="3B3B3A"/>
                <w:sz w:val="16"/>
                <w:szCs w:val="16"/>
              </w:rPr>
              <w:t>/</w:t>
            </w:r>
            <w:r w:rsidRPr="007E4D14">
              <w:rPr>
                <w:i/>
                <w:iCs/>
                <w:color w:val="3B3B3A"/>
                <w:sz w:val="16"/>
                <w:szCs w:val="16"/>
              </w:rPr>
              <w:t>b</w:t>
            </w:r>
            <w:r w:rsidRPr="007E4D14">
              <w:rPr>
                <w:color w:val="3B3B3A"/>
                <w:sz w:val="16"/>
                <w:szCs w:val="16"/>
              </w:rPr>
              <w:t xml:space="preserve"> as the quantity formed by a parts of size 1/</w:t>
            </w:r>
            <w:r w:rsidRPr="007E4D14">
              <w:rPr>
                <w:i/>
                <w:iCs/>
                <w:color w:val="3B3B3A"/>
                <w:sz w:val="16"/>
                <w:szCs w:val="16"/>
              </w:rPr>
              <w:t>b</w:t>
            </w:r>
            <w:r w:rsidRPr="007E4D14">
              <w:rPr>
                <w:color w:val="3B3B3A"/>
                <w:sz w:val="16"/>
                <w:szCs w:val="16"/>
              </w:rPr>
              <w:t>.</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Understand a fraction as a number on the number line; represent fractions on a number line diagram.</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Represent fractions on a number line diagram.</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 xml:space="preserve">Explain equivalence of fractions in special cases, </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color w:val="3B3B3A"/>
                <w:sz w:val="16"/>
                <w:szCs w:val="16"/>
              </w:rPr>
            </w:pPr>
            <w:r w:rsidRPr="007E4D14">
              <w:rPr>
                <w:color w:val="3B3B3A"/>
                <w:sz w:val="16"/>
                <w:szCs w:val="16"/>
              </w:rPr>
              <w:t>Compare fractions by reasoning about their size.</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bl>
    <w:p w:rsidR="0076127A" w:rsidRPr="0076602F" w:rsidRDefault="0076127A" w:rsidP="00373DCE">
      <w:pPr>
        <w:ind w:left="-270"/>
        <w:jc w:val="both"/>
        <w:rPr>
          <w:sz w:val="18"/>
          <w:szCs w:val="18"/>
        </w:rPr>
      </w:pPr>
    </w:p>
    <w:p w:rsidR="0076127A" w:rsidRDefault="0076127A" w:rsidP="00373DCE"/>
    <w:p w:rsidR="0076127A" w:rsidRDefault="0076127A" w:rsidP="00373DCE"/>
    <w:p w:rsidR="0076127A" w:rsidRDefault="0076127A" w:rsidP="00373DCE"/>
    <w:p w:rsidR="0076127A" w:rsidRDefault="0076127A" w:rsidP="00373DCE"/>
    <w:p w:rsidR="0076127A" w:rsidRDefault="0076127A" w:rsidP="00373DCE"/>
    <w:p w:rsidR="0076127A" w:rsidRPr="0076602F" w:rsidRDefault="0076127A" w:rsidP="00373DCE">
      <w:pPr>
        <w:ind w:left="-360"/>
        <w:rPr>
          <w:sz w:val="18"/>
          <w:szCs w:val="18"/>
        </w:rPr>
      </w:pPr>
      <w:r w:rsidRPr="0076602F">
        <w:rPr>
          <w:sz w:val="18"/>
          <w:szCs w:val="18"/>
        </w:rPr>
        <w:t>Critical Area 3:</w:t>
      </w:r>
      <w:r w:rsidRPr="0076602F">
        <w:t xml:space="preserve"> </w:t>
      </w:r>
      <w:r w:rsidRPr="0076602F">
        <w:rPr>
          <w:sz w:val="18"/>
          <w:szCs w:val="18"/>
        </w:rPr>
        <w:t>developing understanding of the structure of rectangular arrays and of area</w:t>
      </w:r>
    </w:p>
    <w:tbl>
      <w:tblPr>
        <w:tblpPr w:leftFromText="180" w:rightFromText="180" w:vertAnchor="page" w:horzAnchor="margin" w:tblpY="2049"/>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33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33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olor w:val="3B3B3A"/>
                <w:sz w:val="18"/>
                <w:szCs w:val="18"/>
              </w:rPr>
            </w:pPr>
            <w:r w:rsidRPr="007E4D14">
              <w:rPr>
                <w:rFonts w:ascii="Calibri" w:hAnsi="Calibri"/>
                <w:color w:val="3B3B3A"/>
                <w:sz w:val="18"/>
                <w:szCs w:val="18"/>
              </w:rPr>
              <w:lastRenderedPageBreak/>
              <w:t>Geometric measurement: understand concepts of area and relate area to multiplication and to addition.</w:t>
            </w:r>
          </w:p>
          <w:p w:rsidR="0076127A" w:rsidRPr="007E4D14" w:rsidRDefault="0076127A" w:rsidP="007E4D14">
            <w:pPr>
              <w:spacing w:after="0" w:line="240" w:lineRule="auto"/>
              <w:rPr>
                <w:b/>
              </w:rPr>
            </w:pPr>
          </w:p>
        </w:tc>
        <w:tc>
          <w:tcPr>
            <w:tcW w:w="3455" w:type="dxa"/>
          </w:tcPr>
          <w:p w:rsidR="0076127A" w:rsidRPr="007E4D14" w:rsidRDefault="0076127A" w:rsidP="007E4D14">
            <w:pPr>
              <w:spacing w:after="0" w:line="240" w:lineRule="auto"/>
              <w:rPr>
                <w:b/>
                <w:sz w:val="24"/>
                <w:szCs w:val="24"/>
              </w:rPr>
            </w:pPr>
            <w:r w:rsidRPr="007E4D14">
              <w:rPr>
                <w:color w:val="3B3B3A"/>
                <w:sz w:val="16"/>
                <w:szCs w:val="16"/>
              </w:rPr>
              <w:t>Recognize area as an attribute of plane figures and understand concepts of area measurement.</w:t>
            </w:r>
          </w:p>
        </w:tc>
        <w:tc>
          <w:tcPr>
            <w:tcW w:w="1371" w:type="dxa"/>
          </w:tcPr>
          <w:p w:rsidR="0076127A" w:rsidRPr="007E4D14" w:rsidRDefault="0076127A" w:rsidP="007E4D14">
            <w:pPr>
              <w:spacing w:after="0" w:line="240" w:lineRule="auto"/>
              <w:jc w:val="center"/>
              <w:rPr>
                <w:b/>
                <w:sz w:val="24"/>
                <w:szCs w:val="24"/>
              </w:rPr>
            </w:pPr>
          </w:p>
        </w:tc>
        <w:tc>
          <w:tcPr>
            <w:tcW w:w="633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b/>
                <w:sz w:val="24"/>
                <w:szCs w:val="24"/>
              </w:rPr>
            </w:pPr>
            <w:r w:rsidRPr="007E4D14">
              <w:rPr>
                <w:color w:val="3B3B3A"/>
                <w:sz w:val="16"/>
                <w:szCs w:val="16"/>
              </w:rPr>
              <w:t>Understand concepts of area measurement.</w:t>
            </w:r>
          </w:p>
        </w:tc>
        <w:tc>
          <w:tcPr>
            <w:tcW w:w="1371" w:type="dxa"/>
          </w:tcPr>
          <w:p w:rsidR="0076127A" w:rsidRPr="007E4D14" w:rsidRDefault="0076127A" w:rsidP="007E4D14">
            <w:pPr>
              <w:spacing w:after="0" w:line="240" w:lineRule="auto"/>
              <w:jc w:val="center"/>
              <w:rPr>
                <w:b/>
                <w:sz w:val="24"/>
                <w:szCs w:val="24"/>
              </w:rPr>
            </w:pPr>
          </w:p>
        </w:tc>
        <w:tc>
          <w:tcPr>
            <w:tcW w:w="633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4"/>
              </w:numPr>
              <w:shd w:val="clear" w:color="auto" w:fill="FFFFFF"/>
              <w:spacing w:before="100" w:beforeAutospacing="1" w:after="120" w:line="192" w:lineRule="atLeast"/>
              <w:ind w:left="0"/>
              <w:rPr>
                <w:color w:val="3B3B3A"/>
                <w:sz w:val="16"/>
                <w:szCs w:val="16"/>
              </w:rPr>
            </w:pPr>
            <w:r w:rsidRPr="007E4D14">
              <w:rPr>
                <w:color w:val="3B3B3A"/>
                <w:sz w:val="16"/>
                <w:szCs w:val="16"/>
              </w:rPr>
              <w:t>Measure areas by counting unit squares (square cm, square m, square in, square ft, and improvised units).</w:t>
            </w:r>
          </w:p>
        </w:tc>
        <w:tc>
          <w:tcPr>
            <w:tcW w:w="1371" w:type="dxa"/>
          </w:tcPr>
          <w:p w:rsidR="0076127A" w:rsidRPr="007E4D14" w:rsidRDefault="0076127A" w:rsidP="007E4D14">
            <w:pPr>
              <w:spacing w:after="0" w:line="240" w:lineRule="auto"/>
              <w:jc w:val="center"/>
              <w:rPr>
                <w:b/>
                <w:sz w:val="24"/>
                <w:szCs w:val="24"/>
              </w:rPr>
            </w:pPr>
          </w:p>
        </w:tc>
        <w:tc>
          <w:tcPr>
            <w:tcW w:w="633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4"/>
              </w:numPr>
              <w:shd w:val="clear" w:color="auto" w:fill="FFFFFF"/>
              <w:spacing w:before="100" w:beforeAutospacing="1" w:after="120" w:line="192" w:lineRule="atLeast"/>
              <w:ind w:left="0"/>
              <w:rPr>
                <w:color w:val="3B3B3A"/>
                <w:sz w:val="16"/>
                <w:szCs w:val="16"/>
              </w:rPr>
            </w:pPr>
            <w:r w:rsidRPr="007E4D14">
              <w:rPr>
                <w:color w:val="3B3B3A"/>
                <w:sz w:val="16"/>
                <w:szCs w:val="16"/>
              </w:rPr>
              <w:t>Relate area to the operations of multiplication and addition.</w:t>
            </w:r>
          </w:p>
        </w:tc>
        <w:tc>
          <w:tcPr>
            <w:tcW w:w="1371" w:type="dxa"/>
          </w:tcPr>
          <w:p w:rsidR="0076127A" w:rsidRPr="007E4D14" w:rsidRDefault="0076127A" w:rsidP="007E4D14">
            <w:pPr>
              <w:spacing w:after="0" w:line="240" w:lineRule="auto"/>
              <w:jc w:val="center"/>
              <w:rPr>
                <w:b/>
                <w:sz w:val="24"/>
                <w:szCs w:val="24"/>
              </w:rPr>
            </w:pPr>
          </w:p>
        </w:tc>
        <w:tc>
          <w:tcPr>
            <w:tcW w:w="6332" w:type="dxa"/>
          </w:tcPr>
          <w:p w:rsidR="0076127A" w:rsidRPr="007E4D14" w:rsidRDefault="0076127A" w:rsidP="007E4D14">
            <w:pPr>
              <w:spacing w:after="0" w:line="240" w:lineRule="auto"/>
              <w:jc w:val="center"/>
              <w:rPr>
                <w:b/>
                <w:sz w:val="24"/>
                <w:szCs w:val="24"/>
              </w:rPr>
            </w:pPr>
          </w:p>
        </w:tc>
      </w:tr>
    </w:tbl>
    <w:p w:rsidR="0076127A" w:rsidRPr="0076602F" w:rsidRDefault="0076127A" w:rsidP="00373DCE"/>
    <w:tbl>
      <w:tblPr>
        <w:tblpPr w:leftFromText="180" w:rightFromText="180" w:vertAnchor="page" w:horzAnchor="margin" w:tblpY="6097"/>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42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42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spacing w:after="0" w:line="240" w:lineRule="auto"/>
              <w:rPr>
                <w:b/>
                <w:sz w:val="18"/>
                <w:szCs w:val="18"/>
              </w:rPr>
            </w:pPr>
            <w:r w:rsidRPr="007E4D14">
              <w:rPr>
                <w:b/>
                <w:sz w:val="18"/>
                <w:szCs w:val="18"/>
              </w:rPr>
              <w:t>Reason with shapes and their attributes</w:t>
            </w:r>
          </w:p>
        </w:tc>
        <w:tc>
          <w:tcPr>
            <w:tcW w:w="3455" w:type="dxa"/>
          </w:tcPr>
          <w:p w:rsidR="0076127A" w:rsidRPr="007E4D14" w:rsidRDefault="0076127A" w:rsidP="007E4D14">
            <w:pPr>
              <w:spacing w:after="0" w:line="240" w:lineRule="auto"/>
              <w:rPr>
                <w:b/>
                <w:sz w:val="24"/>
                <w:szCs w:val="24"/>
              </w:rPr>
            </w:pPr>
            <w:r w:rsidRPr="007E4D14">
              <w:rPr>
                <w:color w:val="3B3B3A"/>
                <w:sz w:val="16"/>
                <w:szCs w:val="16"/>
              </w:rPr>
              <w:t>Understand that shapes in different categories (e.g., rhombuses, rectangles, and others) may share attributes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b/>
                <w:sz w:val="24"/>
                <w:szCs w:val="24"/>
              </w:rPr>
            </w:pPr>
            <w:r w:rsidRPr="007E4D14">
              <w:rPr>
                <w:color w:val="3B3B3A"/>
                <w:sz w:val="16"/>
                <w:szCs w:val="16"/>
              </w:rPr>
              <w:t>Shared attributes can define a larger category (e.g., quadrilaterals).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5"/>
              </w:numPr>
              <w:shd w:val="clear" w:color="auto" w:fill="FFFFFF"/>
              <w:spacing w:before="100" w:beforeAutospacing="1" w:after="120" w:line="192" w:lineRule="atLeast"/>
              <w:ind w:left="0"/>
              <w:rPr>
                <w:color w:val="3B3B3A"/>
                <w:sz w:val="16"/>
                <w:szCs w:val="16"/>
              </w:rPr>
            </w:pPr>
            <w:r w:rsidRPr="007E4D14">
              <w:rPr>
                <w:color w:val="3B3B3A"/>
                <w:sz w:val="16"/>
                <w:szCs w:val="16"/>
              </w:rPr>
              <w:t>Recognize rhombuses, rectangles, and squares as examples of quadrilaterals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5"/>
              </w:numPr>
              <w:shd w:val="clear" w:color="auto" w:fill="FFFFFF"/>
              <w:spacing w:before="100" w:beforeAutospacing="1" w:after="120" w:line="192" w:lineRule="atLeast"/>
              <w:ind w:left="0"/>
              <w:rPr>
                <w:color w:val="3B3B3A"/>
                <w:sz w:val="16"/>
                <w:szCs w:val="16"/>
              </w:rPr>
            </w:pPr>
            <w:r w:rsidRPr="007E4D14">
              <w:rPr>
                <w:color w:val="3B3B3A"/>
                <w:sz w:val="16"/>
                <w:szCs w:val="16"/>
              </w:rPr>
              <w:t>Draw examples of quadrilaterals that do not belong to any of the subcategories above</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5"/>
              </w:numPr>
              <w:shd w:val="clear" w:color="auto" w:fill="FFFFFF"/>
              <w:spacing w:before="100" w:beforeAutospacing="1" w:after="120" w:line="192" w:lineRule="atLeast"/>
              <w:ind w:left="0"/>
              <w:rPr>
                <w:color w:val="3B3B3A"/>
                <w:sz w:val="16"/>
                <w:szCs w:val="16"/>
              </w:rPr>
            </w:pPr>
            <w:r w:rsidRPr="007E4D14">
              <w:rPr>
                <w:color w:val="3B3B3A"/>
                <w:sz w:val="16"/>
                <w:szCs w:val="16"/>
              </w:rPr>
              <w:t>Partition shapes into parts with equal areas.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numPr>
                <w:ilvl w:val="0"/>
                <w:numId w:val="5"/>
              </w:numPr>
              <w:shd w:val="clear" w:color="auto" w:fill="FFFFFF"/>
              <w:spacing w:before="100" w:beforeAutospacing="1" w:after="120" w:line="192" w:lineRule="atLeast"/>
              <w:ind w:left="0"/>
              <w:rPr>
                <w:color w:val="3B3B3A"/>
                <w:sz w:val="16"/>
                <w:szCs w:val="16"/>
              </w:rPr>
            </w:pPr>
            <w:r w:rsidRPr="007E4D14">
              <w:rPr>
                <w:color w:val="3B3B3A"/>
                <w:sz w:val="16"/>
                <w:szCs w:val="16"/>
              </w:rPr>
              <w:t>Express the area of each part as a unit fraction of the whole.</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bl>
    <w:p w:rsidR="0076127A" w:rsidRPr="0076602F" w:rsidRDefault="0076127A" w:rsidP="00373DCE">
      <w:pPr>
        <w:ind w:left="-360"/>
        <w:rPr>
          <w:sz w:val="18"/>
          <w:szCs w:val="18"/>
        </w:rPr>
      </w:pPr>
      <w:r w:rsidRPr="0076602F">
        <w:rPr>
          <w:sz w:val="18"/>
          <w:szCs w:val="18"/>
        </w:rPr>
        <w:t>Critical Area 4:</w:t>
      </w:r>
      <w:r w:rsidRPr="0076602F">
        <w:t xml:space="preserve"> </w:t>
      </w:r>
      <w:r w:rsidRPr="0076602F">
        <w:rPr>
          <w:sz w:val="18"/>
          <w:szCs w:val="18"/>
        </w:rPr>
        <w:t>describing and analyzing two-dimensional shapes (G</w:t>
      </w:r>
      <w:r>
        <w:rPr>
          <w:sz w:val="18"/>
          <w:szCs w:val="18"/>
        </w:rPr>
        <w:t>)</w:t>
      </w:r>
    </w:p>
    <w:p w:rsidR="0076127A" w:rsidRPr="0076602F" w:rsidRDefault="0076127A" w:rsidP="00373DCE"/>
    <w:p w:rsidR="0076127A" w:rsidRDefault="0076127A">
      <w:pPr>
        <w:sectPr w:rsidR="0076127A" w:rsidSect="0002258A">
          <w:footerReference w:type="default" r:id="rId16"/>
          <w:pgSz w:w="15840" w:h="12240" w:orient="landscape"/>
          <w:pgMar w:top="720" w:right="720" w:bottom="1440" w:left="1170" w:header="720" w:footer="720" w:gutter="0"/>
          <w:cols w:space="720"/>
          <w:docGrid w:linePitch="360"/>
        </w:sectPr>
      </w:pPr>
    </w:p>
    <w:p w:rsidR="0076127A" w:rsidRDefault="0076127A" w:rsidP="00373DCE">
      <w:pPr>
        <w:ind w:left="-630"/>
        <w:rPr>
          <w:b/>
          <w:sz w:val="24"/>
          <w:szCs w:val="24"/>
        </w:rPr>
      </w:pPr>
      <w:r>
        <w:rPr>
          <w:b/>
          <w:sz w:val="24"/>
          <w:szCs w:val="24"/>
        </w:rPr>
        <w:lastRenderedPageBreak/>
        <w:t xml:space="preserve">Checklist </w:t>
      </w:r>
      <w:r w:rsidRPr="00145E84">
        <w:rPr>
          <w:b/>
          <w:sz w:val="24"/>
          <w:szCs w:val="24"/>
        </w:rPr>
        <w:t>for Critical Areas of Math</w:t>
      </w:r>
    </w:p>
    <w:p w:rsidR="0076127A" w:rsidRPr="00F54E1B" w:rsidRDefault="0076127A" w:rsidP="00373DCE">
      <w:pPr>
        <w:ind w:left="-630"/>
        <w:rPr>
          <w:b/>
          <w:sz w:val="24"/>
          <w:szCs w:val="24"/>
        </w:rPr>
      </w:pPr>
      <w:r>
        <w:rPr>
          <w:sz w:val="18"/>
          <w:szCs w:val="18"/>
        </w:rPr>
        <w:t>Grade 4</w:t>
      </w:r>
    </w:p>
    <w:p w:rsidR="0076127A" w:rsidRPr="006E25AB" w:rsidRDefault="0076127A" w:rsidP="00373DCE">
      <w:pPr>
        <w:ind w:left="-630"/>
        <w:rPr>
          <w:sz w:val="18"/>
          <w:szCs w:val="18"/>
        </w:rPr>
      </w:pPr>
      <w:r w:rsidRPr="00166935">
        <w:rPr>
          <w:sz w:val="18"/>
          <w:szCs w:val="18"/>
        </w:rPr>
        <w:t xml:space="preserve">Critical Area 1: </w:t>
      </w:r>
      <w:r w:rsidRPr="006E25AB">
        <w:rPr>
          <w:rFonts w:cs="Helvetica"/>
          <w:color w:val="3B3B3A"/>
          <w:sz w:val="16"/>
          <w:szCs w:val="16"/>
          <w:shd w:val="clear" w:color="auto" w:fill="FFFFFF"/>
        </w:rPr>
        <w:t>developing understanding and fluency with multi-digit multiplication, and developing understanding of dividing to find quotients involving multi-digit dividends (OA) (NBT)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3294"/>
        <w:gridCol w:w="1800"/>
        <w:gridCol w:w="4788"/>
      </w:tblGrid>
      <w:tr w:rsidR="0076127A" w:rsidRPr="007E4D14" w:rsidTr="007E4D14">
        <w:tc>
          <w:tcPr>
            <w:tcW w:w="3294"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294" w:type="dxa"/>
          </w:tcPr>
          <w:p w:rsidR="0076127A" w:rsidRPr="007E4D14" w:rsidRDefault="0076127A" w:rsidP="007E4D14">
            <w:pPr>
              <w:spacing w:after="0" w:line="240" w:lineRule="auto"/>
              <w:jc w:val="center"/>
              <w:rPr>
                <w:b/>
                <w:sz w:val="24"/>
                <w:szCs w:val="24"/>
              </w:rPr>
            </w:pPr>
          </w:p>
        </w:tc>
        <w:tc>
          <w:tcPr>
            <w:tcW w:w="180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78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3294" w:type="dxa"/>
            <w:vMerge w:val="restart"/>
          </w:tcPr>
          <w:p w:rsidR="0076127A" w:rsidRPr="007E4D14" w:rsidRDefault="0076127A" w:rsidP="007E4D14">
            <w:pPr>
              <w:pBdr>
                <w:bottom w:val="single" w:sz="4" w:space="3" w:color="E5E4E4"/>
              </w:pBdr>
              <w:shd w:val="clear" w:color="auto" w:fill="FFFFFF"/>
              <w:spacing w:before="240" w:after="100" w:afterAutospacing="1" w:line="240" w:lineRule="auto"/>
              <w:outlineLvl w:val="1"/>
              <w:rPr>
                <w:rFonts w:cs="Helvetica"/>
                <w:b/>
                <w:bCs/>
                <w:color w:val="3B3B3A"/>
                <w:sz w:val="18"/>
                <w:szCs w:val="18"/>
              </w:rPr>
            </w:pPr>
            <w:r w:rsidRPr="007E4D14">
              <w:rPr>
                <w:rFonts w:cs="Helvetica"/>
                <w:b/>
                <w:bCs/>
                <w:color w:val="3B3B3A"/>
                <w:sz w:val="18"/>
                <w:szCs w:val="18"/>
              </w:rPr>
              <w:t>Use the four operations with whole numbers to solve problems</w:t>
            </w: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Interpret a multiplication equation as a comparison</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Represent verbal statements of multiplicative comparisons as multiplication equations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Multiply to solve word problems involving multiplicative comparison</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Divide to solve word problems involving multiplicative comparison</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Solve multistep word problems posed with whole numbers and having whole-number answers using the four operations, including problems in which remainders must be interpreted.</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Represent word problems using equations with a letter standing for the unknown quantity.</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Assess the reasonableness of answers using mental computation and estimation strategies including rounding.</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Gain familiarity with factors and multiples.</w:t>
            </w: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Find all factor pairs for a whole number in the range 1–100.</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Recognize that a whole number is a multiple of each of its factors.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Determine whether a given whole number in the range 1–100 is a multiple of a given one-digit number.</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bl>
    <w:p w:rsidR="0076127A" w:rsidRDefault="0076127A" w:rsidP="00373DCE"/>
    <w:p w:rsidR="0076127A" w:rsidRDefault="0076127A" w:rsidP="00373DCE"/>
    <w:p w:rsidR="0076127A" w:rsidRDefault="0076127A" w:rsidP="00373DCE"/>
    <w:p w:rsidR="0076127A" w:rsidRDefault="0076127A" w:rsidP="00373D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3294"/>
        <w:gridCol w:w="1800"/>
        <w:gridCol w:w="4788"/>
      </w:tblGrid>
      <w:tr w:rsidR="0076127A" w:rsidRPr="007E4D14" w:rsidTr="007E4D14">
        <w:tc>
          <w:tcPr>
            <w:tcW w:w="3294" w:type="dxa"/>
          </w:tcPr>
          <w:p w:rsidR="0076127A" w:rsidRPr="007E4D14" w:rsidRDefault="0076127A" w:rsidP="007E4D14">
            <w:pPr>
              <w:spacing w:after="0" w:line="240" w:lineRule="auto"/>
              <w:jc w:val="center"/>
              <w:rPr>
                <w:b/>
                <w:sz w:val="24"/>
                <w:szCs w:val="24"/>
              </w:rPr>
            </w:pPr>
            <w:r w:rsidRPr="007E4D14">
              <w:rPr>
                <w:b/>
                <w:sz w:val="24"/>
                <w:szCs w:val="24"/>
              </w:rPr>
              <w:lastRenderedPageBreak/>
              <w:t>Standard</w:t>
            </w:r>
          </w:p>
        </w:tc>
        <w:tc>
          <w:tcPr>
            <w:tcW w:w="3294" w:type="dxa"/>
          </w:tcPr>
          <w:p w:rsidR="0076127A" w:rsidRPr="007E4D14" w:rsidRDefault="0076127A" w:rsidP="007E4D14">
            <w:pPr>
              <w:spacing w:after="0" w:line="240" w:lineRule="auto"/>
              <w:jc w:val="center"/>
              <w:rPr>
                <w:b/>
                <w:sz w:val="24"/>
                <w:szCs w:val="24"/>
              </w:rPr>
            </w:pPr>
          </w:p>
        </w:tc>
        <w:tc>
          <w:tcPr>
            <w:tcW w:w="180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78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Generalize place value understanding for multi-digit whole numbers</w:t>
            </w: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Recognize that in a multi-digit whole number, a digit in one place represents ten times what it represents in the place to its right</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Read and write multi-digit whole numbers using base-ten numerals, number names, and expanded form.</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pPr>
            <w:r w:rsidRPr="007E4D14">
              <w:rPr>
                <w:rFonts w:cs="Helvetica"/>
                <w:color w:val="3B3B3A"/>
                <w:sz w:val="16"/>
                <w:szCs w:val="16"/>
                <w:shd w:val="clear" w:color="auto" w:fill="FFFFFF"/>
              </w:rPr>
              <w:t>Compare two multi-digit numbers based on meanings of the digits in each place, using &gt;, =, and &lt; symbols to record the results of comparisons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spacing w:after="0" w:line="240" w:lineRule="auto"/>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Use place value understanding to round multi-digit whole numbers to any place</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Use place value understanding and properties of operations to perform multi-digit arithmetic</w:t>
            </w: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Multiply a whole number of up to four digits by a one-digit whole number, and multiply two two-digit numbers, using strategies based on place value and the properties of operations.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Illustrate and explain the calculation by using equations, rectangular arrays, and/or area models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Find whole-number quotients and remainders with up to four-digit dividends and one-digit divisors, using strategies based on place value, the properties of operations, and/or the relationship between multiplication and division. calculation by using equations,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29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Illustrate and explain the calculation by using equations, rectangular arrays, and/or area models</w:t>
            </w:r>
          </w:p>
        </w:tc>
        <w:tc>
          <w:tcPr>
            <w:tcW w:w="1800" w:type="dxa"/>
          </w:tcPr>
          <w:p w:rsidR="0076127A" w:rsidRPr="007E4D14" w:rsidRDefault="0076127A" w:rsidP="007E4D14">
            <w:pPr>
              <w:spacing w:after="0" w:line="240" w:lineRule="auto"/>
            </w:pPr>
          </w:p>
        </w:tc>
        <w:tc>
          <w:tcPr>
            <w:tcW w:w="4788" w:type="dxa"/>
          </w:tcPr>
          <w:p w:rsidR="0076127A" w:rsidRPr="007E4D14" w:rsidRDefault="0076127A" w:rsidP="007E4D14">
            <w:pPr>
              <w:spacing w:after="0" w:line="240" w:lineRule="auto"/>
            </w:pPr>
          </w:p>
        </w:tc>
      </w:tr>
    </w:tbl>
    <w:p w:rsidR="0076127A" w:rsidRDefault="0076127A" w:rsidP="00373DCE"/>
    <w:p w:rsidR="0076127A" w:rsidRDefault="0076127A" w:rsidP="00373DCE"/>
    <w:p w:rsidR="0076127A" w:rsidRDefault="0076127A" w:rsidP="00373DCE"/>
    <w:p w:rsidR="0076127A" w:rsidRDefault="0076127A" w:rsidP="00373DCE"/>
    <w:p w:rsidR="0076127A" w:rsidRDefault="0076127A" w:rsidP="00373DCE"/>
    <w:p w:rsidR="0076127A" w:rsidRDefault="0076127A" w:rsidP="00373DCE"/>
    <w:p w:rsidR="0076127A" w:rsidRDefault="0076127A" w:rsidP="00373DCE"/>
    <w:p w:rsidR="0076127A" w:rsidRDefault="0076127A" w:rsidP="00373DCE">
      <w:pPr>
        <w:rPr>
          <w:rFonts w:cs="Helvetica"/>
          <w:color w:val="3B3B3A"/>
          <w:sz w:val="16"/>
          <w:szCs w:val="16"/>
          <w:shd w:val="clear" w:color="auto" w:fill="FFFFFF"/>
        </w:rPr>
      </w:pPr>
      <w:r w:rsidRPr="006E25AB">
        <w:rPr>
          <w:sz w:val="18"/>
          <w:szCs w:val="18"/>
        </w:rPr>
        <w:t>Critical Area 2:</w:t>
      </w:r>
      <w:r w:rsidRPr="006E25AB">
        <w:rPr>
          <w:rStyle w:val="apple-converted-space"/>
          <w:rFonts w:cs="Helvetica"/>
          <w:color w:val="3B3B3A"/>
          <w:sz w:val="16"/>
          <w:szCs w:val="16"/>
          <w:shd w:val="clear" w:color="auto" w:fill="FFFFFF"/>
        </w:rPr>
        <w:t> </w:t>
      </w:r>
      <w:r w:rsidRPr="006E25AB">
        <w:rPr>
          <w:rFonts w:cs="Helvetica"/>
          <w:color w:val="3B3B3A"/>
          <w:sz w:val="16"/>
          <w:szCs w:val="16"/>
          <w:shd w:val="clear" w:color="auto" w:fill="FFFFFF"/>
        </w:rPr>
        <w:t>developing an understanding of fraction equivalence, addition and subtraction of fractions with like denominators and multiplic</w:t>
      </w:r>
      <w:r>
        <w:rPr>
          <w:rFonts w:cs="Helvetica"/>
          <w:color w:val="3B3B3A"/>
          <w:sz w:val="16"/>
          <w:szCs w:val="16"/>
          <w:shd w:val="clear" w:color="auto" w:fill="FFFFFF"/>
        </w:rPr>
        <w:t xml:space="preserve">ation </w:t>
      </w:r>
      <w:r w:rsidRPr="006E25AB">
        <w:rPr>
          <w:rFonts w:cs="Helvetica"/>
          <w:color w:val="3B3B3A"/>
          <w:sz w:val="16"/>
          <w:szCs w:val="16"/>
          <w:shd w:val="clear" w:color="auto" w:fill="FFFFFF"/>
        </w:rPr>
        <w:t>of</w:t>
      </w:r>
      <w:r w:rsidRPr="008E69EF">
        <w:rPr>
          <w:rFonts w:cs="Helvetica"/>
          <w:color w:val="3B3B3A"/>
          <w:sz w:val="16"/>
          <w:szCs w:val="16"/>
          <w:shd w:val="clear" w:color="auto" w:fill="FFFFFF"/>
        </w:rPr>
        <w:t xml:space="preserve"> </w:t>
      </w:r>
      <w:r w:rsidRPr="006E25AB">
        <w:rPr>
          <w:rFonts w:cs="Helvetica"/>
          <w:color w:val="3B3B3A"/>
          <w:sz w:val="16"/>
          <w:szCs w:val="16"/>
          <w:shd w:val="clear" w:color="auto" w:fill="FFFFFF"/>
        </w:rPr>
        <w:t>fractions by whole numbers (NF)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3564"/>
        <w:gridCol w:w="1530"/>
        <w:gridCol w:w="4788"/>
      </w:tblGrid>
      <w:tr w:rsidR="0076127A" w:rsidRPr="007E4D14" w:rsidTr="007E4D14">
        <w:tc>
          <w:tcPr>
            <w:tcW w:w="3294"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564" w:type="dxa"/>
          </w:tcPr>
          <w:p w:rsidR="0076127A" w:rsidRPr="007E4D14" w:rsidRDefault="0076127A" w:rsidP="007E4D14">
            <w:pPr>
              <w:spacing w:after="0" w:line="240" w:lineRule="auto"/>
              <w:jc w:val="center"/>
              <w:rPr>
                <w:b/>
                <w:sz w:val="24"/>
                <w:szCs w:val="24"/>
              </w:rPr>
            </w:pPr>
          </w:p>
        </w:tc>
        <w:tc>
          <w:tcPr>
            <w:tcW w:w="153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78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Extend understanding of fraction equivalence and ordering.</w:t>
            </w:r>
          </w:p>
        </w:tc>
        <w:tc>
          <w:tcPr>
            <w:tcW w:w="3564"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Explain why a fraction</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a</w:t>
            </w:r>
            <w:r w:rsidRPr="007E4D14">
              <w:rPr>
                <w:rFonts w:cs="Helvetica"/>
                <w:color w:val="3B3B3A"/>
                <w:sz w:val="16"/>
                <w:szCs w:val="16"/>
                <w:shd w:val="clear" w:color="auto" w:fill="FFFFFF"/>
              </w:rPr>
              <w:t>/</w:t>
            </w:r>
            <w:r w:rsidRPr="007E4D14">
              <w:rPr>
                <w:rFonts w:cs="Helvetica"/>
                <w:i/>
                <w:iCs/>
                <w:color w:val="3B3B3A"/>
                <w:sz w:val="16"/>
                <w:szCs w:val="16"/>
                <w:shd w:val="clear" w:color="auto" w:fill="FFFFFF"/>
              </w:rPr>
              <w:t>b</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is equivalent to a fraction (</w:t>
            </w:r>
            <w:r w:rsidRPr="007E4D14">
              <w:rPr>
                <w:rFonts w:cs="Helvetica"/>
                <w:i/>
                <w:iCs/>
                <w:color w:val="3B3B3A"/>
                <w:sz w:val="16"/>
                <w:szCs w:val="16"/>
                <w:shd w:val="clear" w:color="auto" w:fill="FFFFFF"/>
              </w:rPr>
              <w:t>n</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a</w:t>
            </w:r>
            <w:r w:rsidRPr="007E4D14">
              <w:rPr>
                <w:rFonts w:cs="Helvetica"/>
                <w:color w:val="3B3B3A"/>
                <w:sz w:val="16"/>
                <w:szCs w:val="16"/>
                <w:shd w:val="clear" w:color="auto" w:fill="FFFFFF"/>
              </w:rPr>
              <w:t>)/(</w:t>
            </w:r>
            <w:r w:rsidRPr="007E4D14">
              <w:rPr>
                <w:rFonts w:cs="Helvetica"/>
                <w:i/>
                <w:iCs/>
                <w:color w:val="3B3B3A"/>
                <w:sz w:val="16"/>
                <w:szCs w:val="16"/>
                <w:shd w:val="clear" w:color="auto" w:fill="FFFFFF"/>
              </w:rPr>
              <w:t>n</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b</w:t>
            </w:r>
            <w:r w:rsidRPr="007E4D14">
              <w:rPr>
                <w:rFonts w:cs="Helvetica"/>
                <w:color w:val="3B3B3A"/>
                <w:sz w:val="16"/>
                <w:szCs w:val="16"/>
                <w:shd w:val="clear" w:color="auto" w:fill="FFFFFF"/>
              </w:rPr>
              <w:t>) by using visual fraction models, with attention to how the number and size of the parts differ even though the two fractions themselves are the same size.</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Use this principle to recognize and generate equivalent fractions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Compare two fractions with different numerators and different denominators.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Record the results of comparisons with symbols &gt;, =, or &lt;, and justify the conclusions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Build fractions from unit fractions by applying and extending previous understandings of operations on whole numbers.</w:t>
            </w: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Understand a fraction</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a</w:t>
            </w:r>
            <w:r w:rsidRPr="007E4D14">
              <w:rPr>
                <w:rFonts w:cs="Helvetica"/>
                <w:color w:val="3B3B3A"/>
                <w:sz w:val="16"/>
                <w:szCs w:val="16"/>
                <w:shd w:val="clear" w:color="auto" w:fill="FFFFFF"/>
              </w:rPr>
              <w:t>/</w:t>
            </w:r>
            <w:r w:rsidRPr="007E4D14">
              <w:rPr>
                <w:rFonts w:cs="Helvetica"/>
                <w:i/>
                <w:iCs/>
                <w:color w:val="3B3B3A"/>
                <w:sz w:val="16"/>
                <w:szCs w:val="16"/>
                <w:shd w:val="clear" w:color="auto" w:fill="FFFFFF"/>
              </w:rPr>
              <w:t>b</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with</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a</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&gt; 1 as a sum of fractions 1/</w:t>
            </w:r>
            <w:r w:rsidRPr="007E4D14">
              <w:rPr>
                <w:rFonts w:cs="Helvetica"/>
                <w:i/>
                <w:iCs/>
                <w:color w:val="3B3B3A"/>
                <w:sz w:val="16"/>
                <w:szCs w:val="16"/>
                <w:shd w:val="clear" w:color="auto" w:fill="FFFFFF"/>
              </w:rPr>
              <w:t>b</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Understand addition and subtraction of fractions as joining and separating parts referring to the same whole.</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Decompose a fraction into a sum of fractions with the same denominator in more than one way, recording each decomposition by an equation.</w:t>
            </w:r>
            <w:r w:rsidRPr="007E4D14">
              <w:rPr>
                <w:rStyle w:val="apple-converted-space"/>
                <w:rFonts w:cs="Helvetica"/>
                <w:color w:val="3B3B3A"/>
                <w:sz w:val="16"/>
                <w:szCs w:val="16"/>
                <w:shd w:val="clear" w:color="auto" w:fill="FFFFFF"/>
              </w:rPr>
              <w:t> </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Justify decompositions above</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Add mixed numbers with like denominators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Subtract mixed numbers with like denominators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Solve word problems involving addition and subtraction of fractions referring to the same whole and having like denominators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Apply and extend previous understandings of multiplication to multiply a fraction by a whole number.</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rPr>
          <w:trHeight w:val="296"/>
        </w:trPr>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Solve word problems involving multiplication of a fraction by a whole number,</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bl>
    <w:p w:rsidR="0076127A" w:rsidRDefault="0076127A" w:rsidP="00373DCE"/>
    <w:p w:rsidR="0076127A" w:rsidRDefault="0076127A" w:rsidP="00373DCE"/>
    <w:p w:rsidR="0076127A" w:rsidRDefault="0076127A" w:rsidP="00373DCE"/>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3564"/>
        <w:gridCol w:w="1530"/>
        <w:gridCol w:w="4788"/>
      </w:tblGrid>
      <w:tr w:rsidR="0076127A" w:rsidRPr="007E4D14" w:rsidTr="007E4D14">
        <w:tc>
          <w:tcPr>
            <w:tcW w:w="3294"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564" w:type="dxa"/>
          </w:tcPr>
          <w:p w:rsidR="0076127A" w:rsidRPr="007E4D14" w:rsidRDefault="0076127A" w:rsidP="007E4D14">
            <w:pPr>
              <w:spacing w:after="0" w:line="240" w:lineRule="auto"/>
              <w:jc w:val="center"/>
              <w:rPr>
                <w:b/>
                <w:sz w:val="24"/>
                <w:szCs w:val="24"/>
              </w:rPr>
            </w:pPr>
          </w:p>
        </w:tc>
        <w:tc>
          <w:tcPr>
            <w:tcW w:w="1530"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4788"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3294"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Draw and identify lines and angles, and classify shapes by properties of their lines and angles</w:t>
            </w:r>
          </w:p>
        </w:tc>
        <w:tc>
          <w:tcPr>
            <w:tcW w:w="3564"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Draw points, lines, line segments, rays, angles (right, acute, obtuse), and perpendicular and parallel lines.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Identify the above figures as two-dimensional.</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 xml:space="preserve">Classify two-dimensional figures based on the presence or absence of parallel or perpendicular lines, or the presence or absence of angles of a specified size.  </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Recognize right triangles as a category, and identify right triangles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Recognize a line of symmetry for a two-dimensional figure as a line across the figure such that the figure can be folded along the line into matching parts.</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r w:rsidR="0076127A" w:rsidRPr="007E4D14" w:rsidTr="007E4D14">
        <w:tc>
          <w:tcPr>
            <w:tcW w:w="3294" w:type="dxa"/>
            <w:vMerge/>
          </w:tcPr>
          <w:p w:rsidR="0076127A" w:rsidRPr="007E4D14" w:rsidRDefault="0076127A" w:rsidP="007E4D14">
            <w:pPr>
              <w:pStyle w:val="Heading2"/>
              <w:shd w:val="clear" w:color="auto" w:fill="FFFFFF"/>
              <w:rPr>
                <w:rFonts w:ascii="Calibri" w:hAnsi="Calibri" w:cs="Helvetica"/>
                <w:color w:val="3B3B3A"/>
                <w:sz w:val="18"/>
                <w:szCs w:val="18"/>
              </w:rPr>
            </w:pPr>
          </w:p>
        </w:tc>
        <w:tc>
          <w:tcPr>
            <w:tcW w:w="3564"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Identify line-symmetric figures and draw lines of symmetry</w:t>
            </w:r>
          </w:p>
        </w:tc>
        <w:tc>
          <w:tcPr>
            <w:tcW w:w="1530" w:type="dxa"/>
          </w:tcPr>
          <w:p w:rsidR="0076127A" w:rsidRPr="007E4D14" w:rsidRDefault="0076127A" w:rsidP="007E4D14">
            <w:pPr>
              <w:spacing w:after="0" w:line="240" w:lineRule="auto"/>
              <w:jc w:val="center"/>
              <w:rPr>
                <w:b/>
                <w:sz w:val="24"/>
                <w:szCs w:val="24"/>
              </w:rPr>
            </w:pPr>
          </w:p>
        </w:tc>
        <w:tc>
          <w:tcPr>
            <w:tcW w:w="4788" w:type="dxa"/>
          </w:tcPr>
          <w:p w:rsidR="0076127A" w:rsidRPr="007E4D14" w:rsidRDefault="0076127A" w:rsidP="007E4D14">
            <w:pPr>
              <w:spacing w:after="0" w:line="240" w:lineRule="auto"/>
              <w:jc w:val="center"/>
              <w:rPr>
                <w:b/>
                <w:sz w:val="24"/>
                <w:szCs w:val="24"/>
              </w:rPr>
            </w:pPr>
          </w:p>
        </w:tc>
      </w:tr>
    </w:tbl>
    <w:p w:rsidR="0076127A" w:rsidRDefault="0076127A" w:rsidP="00373DCE">
      <w:r w:rsidRPr="006E25AB">
        <w:rPr>
          <w:sz w:val="18"/>
          <w:szCs w:val="18"/>
        </w:rPr>
        <w:t>Critical Area 3:</w:t>
      </w:r>
      <w:r w:rsidRPr="006E25AB">
        <w:rPr>
          <w:rStyle w:val="apple-converted-space"/>
          <w:rFonts w:cs="Helvetica"/>
          <w:color w:val="3B3B3A"/>
          <w:sz w:val="16"/>
          <w:szCs w:val="16"/>
          <w:shd w:val="clear" w:color="auto" w:fill="FFFFFF"/>
        </w:rPr>
        <w:t> </w:t>
      </w:r>
      <w:r w:rsidRPr="006E25AB">
        <w:rPr>
          <w:rFonts w:cs="Helvetica"/>
          <w:color w:val="3B3B3A"/>
          <w:sz w:val="16"/>
          <w:szCs w:val="16"/>
          <w:shd w:val="clear" w:color="auto" w:fill="FFFFFF"/>
        </w:rPr>
        <w:t>understanding that geometric figures can be analyzed and classified based on their properties, such as having parallel sides, perpendicular</w:t>
      </w:r>
      <w:r w:rsidRPr="00070574">
        <w:rPr>
          <w:rFonts w:cs="Helvetica"/>
          <w:color w:val="3B3B3A"/>
          <w:sz w:val="16"/>
          <w:szCs w:val="16"/>
          <w:shd w:val="clear" w:color="auto" w:fill="FFFFFF"/>
        </w:rPr>
        <w:t xml:space="preserve"> </w:t>
      </w:r>
      <w:r w:rsidRPr="006E25AB">
        <w:rPr>
          <w:rFonts w:cs="Helvetica"/>
          <w:color w:val="3B3B3A"/>
          <w:sz w:val="16"/>
          <w:szCs w:val="16"/>
          <w:shd w:val="clear" w:color="auto" w:fill="FFFFFF"/>
        </w:rPr>
        <w:t>sides, particular angle measures, and symmetry. (G)</w:t>
      </w:r>
    </w:p>
    <w:p w:rsidR="0076127A" w:rsidRDefault="0076127A"/>
    <w:p w:rsidR="0076127A" w:rsidRDefault="0076127A"/>
    <w:p w:rsidR="0076127A" w:rsidRDefault="0076127A"/>
    <w:p w:rsidR="0076127A" w:rsidRDefault="0076127A"/>
    <w:p w:rsidR="0076127A" w:rsidRDefault="0076127A"/>
    <w:p w:rsidR="0076127A" w:rsidRDefault="0076127A"/>
    <w:p w:rsidR="0076127A" w:rsidRDefault="0076127A"/>
    <w:p w:rsidR="0076127A" w:rsidRDefault="0076127A">
      <w:pPr>
        <w:sectPr w:rsidR="0076127A" w:rsidSect="00A21BE5">
          <w:footerReference w:type="default" r:id="rId17"/>
          <w:pgSz w:w="15840" w:h="12240" w:orient="landscape"/>
          <w:pgMar w:top="1440" w:right="1440" w:bottom="1440" w:left="1440" w:header="720" w:footer="720" w:gutter="0"/>
          <w:cols w:space="720"/>
          <w:docGrid w:linePitch="360"/>
        </w:sectPr>
      </w:pPr>
    </w:p>
    <w:p w:rsidR="0076127A" w:rsidRPr="00FC3EA0" w:rsidRDefault="0076127A" w:rsidP="00373DCE">
      <w:pPr>
        <w:ind w:left="-630"/>
        <w:rPr>
          <w:b/>
          <w:sz w:val="24"/>
          <w:szCs w:val="24"/>
        </w:rPr>
      </w:pPr>
      <w:r>
        <w:rPr>
          <w:b/>
          <w:sz w:val="24"/>
          <w:szCs w:val="24"/>
        </w:rPr>
        <w:lastRenderedPageBreak/>
        <w:t xml:space="preserve">Checklist </w:t>
      </w:r>
      <w:r w:rsidRPr="00FC3EA0">
        <w:rPr>
          <w:b/>
          <w:sz w:val="24"/>
          <w:szCs w:val="24"/>
        </w:rPr>
        <w:t xml:space="preserve"> for Critical Areas of Math</w:t>
      </w:r>
    </w:p>
    <w:p w:rsidR="0076127A" w:rsidRPr="00FC3EA0" w:rsidRDefault="0076127A" w:rsidP="00373DCE">
      <w:pPr>
        <w:ind w:left="-630"/>
        <w:rPr>
          <w:sz w:val="18"/>
          <w:szCs w:val="18"/>
        </w:rPr>
      </w:pPr>
      <w:r w:rsidRPr="00FC3EA0">
        <w:rPr>
          <w:sz w:val="18"/>
          <w:szCs w:val="18"/>
        </w:rPr>
        <w:t>Grade 5</w:t>
      </w:r>
    </w:p>
    <w:p w:rsidR="0076127A" w:rsidRPr="00FC3EA0" w:rsidRDefault="0076127A" w:rsidP="00373DCE">
      <w:pPr>
        <w:ind w:left="-630"/>
        <w:rPr>
          <w:sz w:val="18"/>
          <w:szCs w:val="18"/>
        </w:rPr>
      </w:pPr>
      <w:r w:rsidRPr="00FC3EA0">
        <w:rPr>
          <w:sz w:val="18"/>
          <w:szCs w:val="18"/>
        </w:rPr>
        <w:t xml:space="preserve">Critical Area 1: </w:t>
      </w:r>
      <w:r w:rsidRPr="00FC3EA0">
        <w:rPr>
          <w:rStyle w:val="apple-converted-space"/>
          <w:rFonts w:cs="Helvetica"/>
          <w:color w:val="3B3B3A"/>
          <w:sz w:val="16"/>
          <w:szCs w:val="16"/>
          <w:shd w:val="clear" w:color="auto" w:fill="FFFFFF"/>
        </w:rPr>
        <w:t> </w:t>
      </w:r>
      <w:r w:rsidRPr="00FC3EA0">
        <w:rPr>
          <w:rFonts w:cs="Helvetica"/>
          <w:color w:val="3B3B3A"/>
          <w:sz w:val="16"/>
          <w:szCs w:val="16"/>
          <w:shd w:val="clear" w:color="auto" w:fill="FFFFFF"/>
        </w:rPr>
        <w:t>developing fluency with addition and subtraction of fractions, and developing understanding of the multiplication of fractions and of division of fractions in limited cases (unit fractions divided by whole numbers and whole numbers divided by unit fractions)(NF)</w:t>
      </w:r>
    </w:p>
    <w:tbl>
      <w:tblPr>
        <w:tblpPr w:leftFromText="180" w:rightFromText="180" w:vertAnchor="page" w:horzAnchor="page" w:tblpX="745" w:tblpY="3253"/>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42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42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pBdr>
                <w:bottom w:val="single" w:sz="4" w:space="3" w:color="E5E4E4"/>
              </w:pBdr>
              <w:shd w:val="clear" w:color="auto" w:fill="FFFFFF"/>
              <w:spacing w:before="240" w:after="100" w:afterAutospacing="1" w:line="240" w:lineRule="auto"/>
              <w:outlineLvl w:val="1"/>
              <w:rPr>
                <w:rFonts w:cs="Helvetica"/>
                <w:b/>
                <w:bCs/>
                <w:color w:val="3B3B3A"/>
                <w:sz w:val="18"/>
                <w:szCs w:val="18"/>
              </w:rPr>
            </w:pPr>
            <w:r w:rsidRPr="007E4D14">
              <w:rPr>
                <w:rFonts w:cs="Helvetica"/>
                <w:b/>
                <w:bCs/>
                <w:color w:val="3B3B3A"/>
                <w:sz w:val="18"/>
                <w:szCs w:val="18"/>
              </w:rPr>
              <w:t>Use equivalent fractions as a strategy to add and subtract fractions.</w:t>
            </w:r>
          </w:p>
          <w:p w:rsidR="0076127A" w:rsidRPr="007E4D14" w:rsidRDefault="0076127A" w:rsidP="007E4D14">
            <w:pPr>
              <w:spacing w:after="0" w:line="240" w:lineRule="auto"/>
              <w:rPr>
                <w:b/>
              </w:rPr>
            </w:pPr>
          </w:p>
        </w:tc>
        <w:tc>
          <w:tcPr>
            <w:tcW w:w="3455"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Add fractions with unlike denominators (including mixed numbers) by replacing given fractions with equivalent fractions in such a way as to produce an equivalent sum or difference of fractions with like denominators.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Subtract fractions with unlike denominators (including mixed numbers) by replacing given fractions with equivalent fractions in such a way as to produce an equivalent sum or difference of fractions with like denominators.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Solve word problems involving addition and subtraction of fractions referring to the same whole, including cases of unlike denominators.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Use benchmark fractions and number sense of fractions to estimate mentally and assess the reasonableness of answers in fraction word problems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Apply and extend previous understandings of multiplication and division to multiply and divide fractions</w:t>
            </w:r>
          </w:p>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Interpret a fraction as division of the numerator by the denominator (</w:t>
            </w:r>
            <w:r w:rsidRPr="007E4D14">
              <w:rPr>
                <w:rFonts w:cs="Helvetica"/>
                <w:i/>
                <w:iCs/>
                <w:color w:val="3B3B3A"/>
                <w:sz w:val="16"/>
                <w:szCs w:val="16"/>
                <w:shd w:val="clear" w:color="auto" w:fill="FFFFFF"/>
              </w:rPr>
              <w:t>a</w:t>
            </w:r>
            <w:r w:rsidRPr="007E4D14">
              <w:rPr>
                <w:rFonts w:cs="Helvetica"/>
                <w:color w:val="3B3B3A"/>
                <w:sz w:val="16"/>
                <w:szCs w:val="16"/>
                <w:shd w:val="clear" w:color="auto" w:fill="FFFFFF"/>
              </w:rPr>
              <w:t>/</w:t>
            </w:r>
            <w:r w:rsidRPr="007E4D14">
              <w:rPr>
                <w:rFonts w:cs="Helvetica"/>
                <w:i/>
                <w:iCs/>
                <w:color w:val="3B3B3A"/>
                <w:sz w:val="16"/>
                <w:szCs w:val="16"/>
                <w:shd w:val="clear" w:color="auto" w:fill="FFFFFF"/>
              </w:rPr>
              <w:t>b</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a</w:t>
            </w: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w:t>
            </w:r>
            <w:r w:rsidRPr="007E4D14">
              <w:rPr>
                <w:rStyle w:val="apple-converted-space"/>
                <w:rFonts w:cs="Helvetica"/>
                <w:color w:val="3B3B3A"/>
                <w:sz w:val="16"/>
                <w:szCs w:val="16"/>
                <w:shd w:val="clear" w:color="auto" w:fill="FFFFFF"/>
              </w:rPr>
              <w:t> </w:t>
            </w:r>
            <w:r w:rsidRPr="007E4D14">
              <w:rPr>
                <w:rFonts w:cs="Helvetica"/>
                <w:i/>
                <w:iCs/>
                <w:color w:val="3B3B3A"/>
                <w:sz w:val="16"/>
                <w:szCs w:val="16"/>
                <w:shd w:val="clear" w:color="auto" w:fill="FFFFFF"/>
              </w:rPr>
              <w:t>b</w:t>
            </w:r>
            <w:r w:rsidRPr="007E4D14">
              <w:rPr>
                <w:rFonts w:cs="Helvetica"/>
                <w:color w:val="3B3B3A"/>
                <w:sz w:val="16"/>
                <w:szCs w:val="16"/>
                <w:shd w:val="clear" w:color="auto" w:fill="FFFFFF"/>
              </w:rPr>
              <w:t xml:space="preserve">). </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Solve word problems involving division of whole numbers leading to answers in the form of fractions or mixed numbers,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Apply and extend previous understandings of multiplication to multiply a fraction or whole number by a fraction.</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Interpret multiplication as scaling (resizing),</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Solve real world problems involving multiplication of fractions and mixed numbers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Apply and extend previous understandings of division to divide unit fractions by whole numbers and whole numbers by unit fractions</w:t>
            </w:r>
          </w:p>
        </w:tc>
        <w:tc>
          <w:tcPr>
            <w:tcW w:w="1371" w:type="dxa"/>
          </w:tcPr>
          <w:p w:rsidR="0076127A" w:rsidRPr="007E4D14" w:rsidRDefault="0076127A" w:rsidP="007E4D14">
            <w:pPr>
              <w:spacing w:after="0" w:line="240" w:lineRule="auto"/>
              <w:jc w:val="center"/>
              <w:rPr>
                <w:b/>
                <w:sz w:val="24"/>
                <w:szCs w:val="24"/>
              </w:rPr>
            </w:pPr>
          </w:p>
        </w:tc>
        <w:tc>
          <w:tcPr>
            <w:tcW w:w="6422" w:type="dxa"/>
          </w:tcPr>
          <w:p w:rsidR="0076127A" w:rsidRPr="007E4D14" w:rsidRDefault="0076127A" w:rsidP="007E4D14">
            <w:pPr>
              <w:spacing w:after="0" w:line="240" w:lineRule="auto"/>
              <w:jc w:val="center"/>
              <w:rPr>
                <w:b/>
                <w:sz w:val="24"/>
                <w:szCs w:val="24"/>
              </w:rPr>
            </w:pPr>
          </w:p>
        </w:tc>
      </w:tr>
    </w:tbl>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Pr="00FC3EA0" w:rsidRDefault="0076127A" w:rsidP="00373DCE"/>
    <w:p w:rsidR="0076127A" w:rsidRDefault="0076127A" w:rsidP="00373DCE">
      <w:pPr>
        <w:ind w:left="-720"/>
        <w:rPr>
          <w:sz w:val="18"/>
          <w:szCs w:val="18"/>
        </w:rPr>
      </w:pPr>
    </w:p>
    <w:p w:rsidR="0076127A" w:rsidRDefault="0076127A" w:rsidP="00373DCE">
      <w:pPr>
        <w:ind w:left="-720"/>
        <w:rPr>
          <w:sz w:val="18"/>
          <w:szCs w:val="18"/>
        </w:rPr>
      </w:pPr>
    </w:p>
    <w:p w:rsidR="0076127A" w:rsidRDefault="0076127A" w:rsidP="00373DCE">
      <w:pPr>
        <w:ind w:left="-720"/>
        <w:rPr>
          <w:sz w:val="18"/>
          <w:szCs w:val="18"/>
        </w:rPr>
      </w:pPr>
    </w:p>
    <w:p w:rsidR="0076127A" w:rsidRDefault="0076127A" w:rsidP="00373DCE">
      <w:pPr>
        <w:ind w:left="-720"/>
        <w:rPr>
          <w:sz w:val="18"/>
          <w:szCs w:val="18"/>
        </w:rPr>
      </w:pPr>
    </w:p>
    <w:p w:rsidR="0076127A" w:rsidRDefault="0076127A" w:rsidP="00373DCE">
      <w:pPr>
        <w:ind w:left="-720"/>
        <w:rPr>
          <w:sz w:val="18"/>
          <w:szCs w:val="18"/>
        </w:rPr>
      </w:pPr>
    </w:p>
    <w:p w:rsidR="0076127A" w:rsidRPr="00FC3EA0" w:rsidRDefault="0076127A" w:rsidP="00373DCE">
      <w:pPr>
        <w:ind w:left="-720"/>
        <w:rPr>
          <w:rFonts w:cs="Helvetica"/>
          <w:color w:val="3B3B3A"/>
          <w:sz w:val="16"/>
          <w:szCs w:val="16"/>
          <w:shd w:val="clear" w:color="auto" w:fill="FFFFFF"/>
        </w:rPr>
      </w:pPr>
      <w:r w:rsidRPr="00FC3EA0">
        <w:rPr>
          <w:sz w:val="18"/>
          <w:szCs w:val="18"/>
        </w:rPr>
        <w:lastRenderedPageBreak/>
        <w:t xml:space="preserve">Critical Area 2: </w:t>
      </w:r>
      <w:r w:rsidRPr="00FC3EA0">
        <w:rPr>
          <w:rStyle w:val="apple-converted-space"/>
          <w:rFonts w:cs="Helvetica"/>
          <w:color w:val="3B3B3A"/>
          <w:sz w:val="16"/>
          <w:szCs w:val="16"/>
          <w:shd w:val="clear" w:color="auto" w:fill="FFFFFF"/>
        </w:rPr>
        <w:t> </w:t>
      </w:r>
      <w:r w:rsidRPr="00FC3EA0">
        <w:rPr>
          <w:rFonts w:cs="Helvetica"/>
          <w:color w:val="3B3B3A"/>
          <w:sz w:val="16"/>
          <w:szCs w:val="16"/>
          <w:shd w:val="clear" w:color="auto" w:fill="FFFFFF"/>
        </w:rPr>
        <w:t>extending division to 2-digit divisors, integrating decimal fractions into the place value system and developing understanding of operations with decimals to hundredths, and developing fluency with whole number and decimal operations. (NBT)</w:t>
      </w:r>
    </w:p>
    <w:p w:rsidR="0076127A" w:rsidRPr="00FC3EA0" w:rsidRDefault="0076127A" w:rsidP="00373DCE">
      <w:pPr>
        <w:rPr>
          <w:rFonts w:cs="Helvetica"/>
          <w:color w:val="3B3B3A"/>
          <w:sz w:val="16"/>
          <w:szCs w:val="16"/>
          <w:shd w:val="clear" w:color="auto" w:fill="FFFFFF"/>
        </w:rPr>
      </w:pPr>
    </w:p>
    <w:tbl>
      <w:tblPr>
        <w:tblpPr w:leftFromText="180" w:rightFromText="180" w:vertAnchor="page" w:horzAnchor="margin" w:tblpY="276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15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15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Understand the place value system.</w:t>
            </w:r>
          </w:p>
          <w:p w:rsidR="0076127A" w:rsidRPr="007E4D14" w:rsidRDefault="0076127A" w:rsidP="007E4D14">
            <w:pPr>
              <w:spacing w:after="0" w:line="240" w:lineRule="auto"/>
              <w:rPr>
                <w:b/>
                <w:sz w:val="18"/>
                <w:szCs w:val="18"/>
              </w:rPr>
            </w:pPr>
          </w:p>
        </w:tc>
        <w:tc>
          <w:tcPr>
            <w:tcW w:w="3455" w:type="dxa"/>
          </w:tcPr>
          <w:p w:rsidR="0076127A" w:rsidRPr="007E4D14" w:rsidRDefault="0076127A" w:rsidP="007E4D14">
            <w:pPr>
              <w:spacing w:after="0" w:line="240" w:lineRule="auto"/>
              <w:rPr>
                <w:b/>
                <w:sz w:val="24"/>
                <w:szCs w:val="24"/>
              </w:rPr>
            </w:pP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Recognize that in a multi-digit number, a digit in one place represents 10 times as much as it represents in the place to its right and 1/10 of what it represents in the place to its left</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Explain patterns in the number of zeros of the product when multiplying a number by powers of 10, and explain patterns in the placement of the decimal point when a decimal is multiplied or divided by a power of 10. Use whole-number exponents to denote powers of 10</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Read, write, and compare decimals to thousandths</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Use place value understanding to round decimals to any place</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s="Helvetica"/>
                <w:color w:val="3B3B3A"/>
                <w:sz w:val="18"/>
                <w:szCs w:val="18"/>
              </w:rPr>
            </w:pPr>
            <w:r w:rsidRPr="007E4D14">
              <w:rPr>
                <w:rFonts w:ascii="Calibri" w:hAnsi="Calibri" w:cs="Helvetica"/>
                <w:color w:val="3B3B3A"/>
                <w:sz w:val="18"/>
                <w:szCs w:val="18"/>
              </w:rPr>
              <w:t>Perform operations with multi-digit whole numbers and with decimals to hundredths</w:t>
            </w:r>
          </w:p>
          <w:p w:rsidR="0076127A" w:rsidRPr="007E4D14" w:rsidRDefault="0076127A" w:rsidP="007E4D14">
            <w:pPr>
              <w:spacing w:after="0" w:line="240" w:lineRule="auto"/>
              <w:jc w:val="center"/>
              <w:rPr>
                <w:b/>
                <w:sz w:val="18"/>
                <w:szCs w:val="18"/>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Fonts w:cs="Helvetica"/>
                <w:color w:val="3B3B3A"/>
                <w:sz w:val="16"/>
                <w:szCs w:val="16"/>
                <w:shd w:val="clear" w:color="auto" w:fill="FFFFFF"/>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bl>
    <w:p w:rsidR="0076127A" w:rsidRPr="00FC3EA0" w:rsidRDefault="0076127A" w:rsidP="00373DCE">
      <w:pPr>
        <w:rPr>
          <w:rFonts w:cs="Helvetica"/>
          <w:color w:val="3B3B3A"/>
          <w:sz w:val="16"/>
          <w:szCs w:val="16"/>
          <w:shd w:val="clear" w:color="auto" w:fill="FFFFFF"/>
        </w:rPr>
      </w:pPr>
    </w:p>
    <w:p w:rsidR="0076127A" w:rsidRDefault="0076127A" w:rsidP="00373DCE">
      <w:pPr>
        <w:ind w:left="-720"/>
        <w:rPr>
          <w:sz w:val="18"/>
          <w:szCs w:val="18"/>
        </w:rPr>
      </w:pPr>
    </w:p>
    <w:p w:rsidR="0076127A" w:rsidRDefault="0076127A" w:rsidP="00373DCE">
      <w:pPr>
        <w:ind w:left="-720"/>
        <w:rPr>
          <w:sz w:val="18"/>
          <w:szCs w:val="18"/>
        </w:rPr>
      </w:pPr>
    </w:p>
    <w:p w:rsidR="0076127A" w:rsidRDefault="0076127A" w:rsidP="00373DCE">
      <w:pPr>
        <w:rPr>
          <w:sz w:val="18"/>
          <w:szCs w:val="18"/>
        </w:rPr>
      </w:pPr>
    </w:p>
    <w:p w:rsidR="0076127A" w:rsidRPr="00FC3EA0" w:rsidRDefault="0076127A" w:rsidP="00373DCE">
      <w:pPr>
        <w:rPr>
          <w:rFonts w:cs="Helvetica"/>
          <w:color w:val="3B3B3A"/>
          <w:sz w:val="16"/>
          <w:szCs w:val="16"/>
          <w:shd w:val="clear" w:color="auto" w:fill="FFFFFF"/>
        </w:rPr>
      </w:pPr>
      <w:r w:rsidRPr="00FC3EA0">
        <w:rPr>
          <w:sz w:val="18"/>
          <w:szCs w:val="18"/>
        </w:rPr>
        <w:lastRenderedPageBreak/>
        <w:t xml:space="preserve">Critical Area 3: </w:t>
      </w:r>
      <w:r w:rsidRPr="00FC3EA0">
        <w:rPr>
          <w:rStyle w:val="apple-converted-space"/>
          <w:rFonts w:cs="Helvetica"/>
          <w:color w:val="3B3B3A"/>
          <w:sz w:val="16"/>
          <w:szCs w:val="16"/>
          <w:shd w:val="clear" w:color="auto" w:fill="FFFFFF"/>
        </w:rPr>
        <w:t> </w:t>
      </w:r>
      <w:r w:rsidRPr="00FC3EA0">
        <w:rPr>
          <w:rFonts w:cs="Helvetica"/>
          <w:color w:val="3B3B3A"/>
          <w:sz w:val="16"/>
          <w:szCs w:val="16"/>
          <w:shd w:val="clear" w:color="auto" w:fill="FFFFFF"/>
        </w:rPr>
        <w:t>developing understanding of volume. (MD)</w:t>
      </w:r>
    </w:p>
    <w:tbl>
      <w:tblPr>
        <w:tblpPr w:leftFromText="180" w:rightFromText="180" w:vertAnchor="page" w:horzAnchor="margin" w:tblpY="2353"/>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3455"/>
        <w:gridCol w:w="1371"/>
        <w:gridCol w:w="6152"/>
      </w:tblGrid>
      <w:tr w:rsidR="0076127A" w:rsidRPr="007E4D14" w:rsidTr="007E4D14">
        <w:tc>
          <w:tcPr>
            <w:tcW w:w="2630" w:type="dxa"/>
          </w:tcPr>
          <w:p w:rsidR="0076127A" w:rsidRPr="007E4D14" w:rsidRDefault="0076127A" w:rsidP="007E4D14">
            <w:pPr>
              <w:spacing w:after="0" w:line="240" w:lineRule="auto"/>
              <w:jc w:val="center"/>
              <w:rPr>
                <w:b/>
                <w:sz w:val="24"/>
                <w:szCs w:val="24"/>
              </w:rPr>
            </w:pPr>
            <w:r w:rsidRPr="007E4D14">
              <w:rPr>
                <w:b/>
                <w:sz w:val="24"/>
                <w:szCs w:val="24"/>
              </w:rPr>
              <w:t>Standard</w:t>
            </w:r>
          </w:p>
        </w:tc>
        <w:tc>
          <w:tcPr>
            <w:tcW w:w="3455" w:type="dxa"/>
          </w:tcPr>
          <w:p w:rsidR="0076127A" w:rsidRPr="007E4D14" w:rsidRDefault="0076127A" w:rsidP="007E4D14">
            <w:pPr>
              <w:spacing w:after="0" w:line="240" w:lineRule="auto"/>
              <w:jc w:val="center"/>
              <w:rPr>
                <w:b/>
                <w:sz w:val="24"/>
                <w:szCs w:val="24"/>
              </w:rPr>
            </w:pPr>
          </w:p>
        </w:tc>
        <w:tc>
          <w:tcPr>
            <w:tcW w:w="1371" w:type="dxa"/>
          </w:tcPr>
          <w:p w:rsidR="0076127A" w:rsidRPr="007E4D14" w:rsidRDefault="0076127A" w:rsidP="007E4D14">
            <w:pPr>
              <w:spacing w:after="0" w:line="240" w:lineRule="auto"/>
              <w:jc w:val="center"/>
              <w:rPr>
                <w:b/>
                <w:sz w:val="24"/>
                <w:szCs w:val="24"/>
              </w:rPr>
            </w:pPr>
            <w:r w:rsidRPr="007E4D14">
              <w:rPr>
                <w:b/>
                <w:sz w:val="24"/>
                <w:szCs w:val="24"/>
              </w:rPr>
              <w:t>Exceeds</w:t>
            </w:r>
          </w:p>
          <w:p w:rsidR="0076127A" w:rsidRPr="007E4D14" w:rsidRDefault="0076127A" w:rsidP="007E4D14">
            <w:pPr>
              <w:spacing w:after="0" w:line="240" w:lineRule="auto"/>
              <w:jc w:val="center"/>
              <w:rPr>
                <w:b/>
                <w:sz w:val="24"/>
                <w:szCs w:val="24"/>
              </w:rPr>
            </w:pPr>
            <w:r w:rsidRPr="007E4D14">
              <w:rPr>
                <w:b/>
                <w:sz w:val="24"/>
                <w:szCs w:val="24"/>
              </w:rPr>
              <w:t>Meets</w:t>
            </w:r>
          </w:p>
          <w:p w:rsidR="0076127A" w:rsidRPr="007E4D14" w:rsidRDefault="0076127A" w:rsidP="007E4D14">
            <w:pPr>
              <w:spacing w:after="0" w:line="240" w:lineRule="auto"/>
              <w:jc w:val="center"/>
              <w:rPr>
                <w:b/>
                <w:sz w:val="24"/>
                <w:szCs w:val="24"/>
              </w:rPr>
            </w:pPr>
            <w:r w:rsidRPr="007E4D14">
              <w:rPr>
                <w:b/>
                <w:sz w:val="24"/>
                <w:szCs w:val="24"/>
              </w:rPr>
              <w:t>Progressing</w:t>
            </w:r>
          </w:p>
        </w:tc>
        <w:tc>
          <w:tcPr>
            <w:tcW w:w="6152" w:type="dxa"/>
          </w:tcPr>
          <w:p w:rsidR="0076127A" w:rsidRPr="007E4D14" w:rsidRDefault="0076127A" w:rsidP="007E4D14">
            <w:pPr>
              <w:spacing w:after="0" w:line="240" w:lineRule="auto"/>
              <w:jc w:val="center"/>
              <w:rPr>
                <w:b/>
                <w:sz w:val="24"/>
                <w:szCs w:val="24"/>
              </w:rPr>
            </w:pPr>
            <w:r w:rsidRPr="007E4D14">
              <w:rPr>
                <w:b/>
                <w:sz w:val="24"/>
                <w:szCs w:val="24"/>
              </w:rPr>
              <w:t>Comments</w:t>
            </w:r>
          </w:p>
        </w:tc>
      </w:tr>
      <w:tr w:rsidR="0076127A" w:rsidRPr="007E4D14" w:rsidTr="007E4D14">
        <w:tc>
          <w:tcPr>
            <w:tcW w:w="2630" w:type="dxa"/>
            <w:vMerge w:val="restart"/>
          </w:tcPr>
          <w:p w:rsidR="0076127A" w:rsidRPr="007E4D14" w:rsidRDefault="0076127A" w:rsidP="007E4D14">
            <w:pPr>
              <w:pStyle w:val="Heading2"/>
              <w:shd w:val="clear" w:color="auto" w:fill="FFFFFF"/>
              <w:rPr>
                <w:rFonts w:ascii="Calibri" w:hAnsi="Calibri" w:cs="Helvetica"/>
                <w:color w:val="3B3B3A"/>
              </w:rPr>
            </w:pPr>
            <w:r w:rsidRPr="007E4D14">
              <w:rPr>
                <w:rFonts w:ascii="Calibri" w:hAnsi="Calibri" w:cs="Helvetica"/>
                <w:color w:val="3B3B3A"/>
              </w:rPr>
              <w:t>Geometric measurement: understand concepts of volume and relate volume to multiplication and to addition</w:t>
            </w:r>
          </w:p>
          <w:p w:rsidR="0076127A" w:rsidRPr="007E4D14" w:rsidRDefault="0076127A" w:rsidP="007E4D14">
            <w:pPr>
              <w:spacing w:after="0" w:line="240" w:lineRule="auto"/>
              <w:rPr>
                <w:b/>
              </w:rPr>
            </w:pPr>
          </w:p>
        </w:tc>
        <w:tc>
          <w:tcPr>
            <w:tcW w:w="3455"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Recognize volume as an attribute of solid figures and understand concepts of volume measurement</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b/>
                <w:sz w:val="24"/>
                <w:szCs w:val="24"/>
              </w:rPr>
            </w:pPr>
            <w:r w:rsidRPr="007E4D14">
              <w:rPr>
                <w:rFonts w:cs="Helvetica"/>
                <w:color w:val="3B3B3A"/>
                <w:sz w:val="16"/>
                <w:szCs w:val="16"/>
                <w:shd w:val="clear" w:color="auto" w:fill="FFFFFF"/>
              </w:rPr>
              <w:t>Measure volumes by counting unit cubes, using cubic cm, cubic in, cubic ft, and improvised units.</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r w:rsidR="0076127A" w:rsidRPr="007E4D14" w:rsidTr="007E4D14">
        <w:tc>
          <w:tcPr>
            <w:tcW w:w="2630" w:type="dxa"/>
            <w:vMerge/>
          </w:tcPr>
          <w:p w:rsidR="0076127A" w:rsidRPr="007E4D14" w:rsidRDefault="0076127A" w:rsidP="007E4D14">
            <w:pPr>
              <w:spacing w:after="0" w:line="240" w:lineRule="auto"/>
              <w:jc w:val="center"/>
              <w:rPr>
                <w:b/>
                <w:sz w:val="24"/>
                <w:szCs w:val="24"/>
              </w:rPr>
            </w:pPr>
          </w:p>
        </w:tc>
        <w:tc>
          <w:tcPr>
            <w:tcW w:w="3455" w:type="dxa"/>
          </w:tcPr>
          <w:p w:rsidR="0076127A" w:rsidRPr="007E4D14" w:rsidRDefault="0076127A" w:rsidP="007E4D14">
            <w:pPr>
              <w:spacing w:after="0" w:line="240" w:lineRule="auto"/>
              <w:rPr>
                <w:rFonts w:cs="Helvetica"/>
                <w:color w:val="3B3B3A"/>
                <w:sz w:val="16"/>
                <w:szCs w:val="16"/>
                <w:shd w:val="clear" w:color="auto" w:fill="FFFFFF"/>
              </w:rPr>
            </w:pPr>
            <w:r w:rsidRPr="007E4D14">
              <w:rPr>
                <w:rStyle w:val="apple-converted-space"/>
                <w:rFonts w:cs="Helvetica"/>
                <w:color w:val="3B3B3A"/>
                <w:sz w:val="16"/>
                <w:szCs w:val="16"/>
                <w:shd w:val="clear" w:color="auto" w:fill="FFFFFF"/>
              </w:rPr>
              <w:t> </w:t>
            </w:r>
            <w:r w:rsidRPr="007E4D14">
              <w:rPr>
                <w:rFonts w:cs="Helvetica"/>
                <w:color w:val="3B3B3A"/>
                <w:sz w:val="16"/>
                <w:szCs w:val="16"/>
                <w:shd w:val="clear" w:color="auto" w:fill="FFFFFF"/>
              </w:rPr>
              <w:t>Relate volume to the operations of multiplication and addition and solve real world and mathematical problems involving volume</w:t>
            </w:r>
          </w:p>
        </w:tc>
        <w:tc>
          <w:tcPr>
            <w:tcW w:w="1371" w:type="dxa"/>
          </w:tcPr>
          <w:p w:rsidR="0076127A" w:rsidRPr="007E4D14" w:rsidRDefault="0076127A" w:rsidP="007E4D14">
            <w:pPr>
              <w:spacing w:after="0" w:line="240" w:lineRule="auto"/>
              <w:jc w:val="center"/>
              <w:rPr>
                <w:b/>
                <w:sz w:val="24"/>
                <w:szCs w:val="24"/>
              </w:rPr>
            </w:pPr>
          </w:p>
        </w:tc>
        <w:tc>
          <w:tcPr>
            <w:tcW w:w="6152" w:type="dxa"/>
          </w:tcPr>
          <w:p w:rsidR="0076127A" w:rsidRPr="007E4D14" w:rsidRDefault="0076127A" w:rsidP="007E4D14">
            <w:pPr>
              <w:spacing w:after="0" w:line="240" w:lineRule="auto"/>
              <w:jc w:val="center"/>
              <w:rPr>
                <w:b/>
                <w:sz w:val="24"/>
                <w:szCs w:val="24"/>
              </w:rPr>
            </w:pPr>
          </w:p>
        </w:tc>
      </w:tr>
    </w:tbl>
    <w:p w:rsidR="0076127A" w:rsidRPr="00FC3EA0" w:rsidRDefault="0076127A" w:rsidP="00373DCE"/>
    <w:p w:rsidR="0076127A" w:rsidRDefault="0076127A"/>
    <w:sectPr w:rsidR="0076127A" w:rsidSect="001E1ED0">
      <w:footerReference w:type="default" r:id="rId18"/>
      <w:pgSz w:w="15840" w:h="12240" w:orient="landscape"/>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92" w:rsidRDefault="00B85292" w:rsidP="00373DCE">
      <w:pPr>
        <w:spacing w:after="0" w:line="240" w:lineRule="auto"/>
      </w:pPr>
      <w:r>
        <w:separator/>
      </w:r>
    </w:p>
  </w:endnote>
  <w:endnote w:type="continuationSeparator" w:id="0">
    <w:p w:rsidR="00B85292" w:rsidRDefault="00B85292" w:rsidP="0037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tham-Bold">
    <w:panose1 w:val="00000000000000000000"/>
    <w:charset w:val="00"/>
    <w:family w:val="auto"/>
    <w:notTrueType/>
    <w:pitch w:val="default"/>
    <w:sig w:usb0="00000003" w:usb1="00000000" w:usb2="00000000" w:usb3="00000000" w:csb0="00000001" w:csb1="00000000"/>
  </w:font>
  <w:font w:name="Gotham-Book">
    <w:altName w:val="Arial Unicode MS"/>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A" w:rsidRDefault="0076127A">
    <w:pPr>
      <w:pStyle w:val="Footer"/>
    </w:pPr>
    <w:r>
      <w:t xml:space="preserve">CCSS Critical Areas Mathematics   </w:t>
    </w:r>
  </w:p>
  <w:p w:rsidR="0076127A" w:rsidRDefault="00761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A" w:rsidRDefault="0076127A" w:rsidP="00184605">
    <w:pPr>
      <w:pStyle w:val="Footer"/>
    </w:pPr>
    <w:r>
      <w:t xml:space="preserve">CCSS Critical Areas Mathematics   Grade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A" w:rsidRPr="00CF1BC5" w:rsidRDefault="0076127A">
    <w:pPr>
      <w:pStyle w:val="Footer"/>
      <w:rPr>
        <w:sz w:val="18"/>
        <w:szCs w:val="18"/>
      </w:rPr>
    </w:pPr>
    <w:r w:rsidRPr="00CF1BC5">
      <w:rPr>
        <w:sz w:val="18"/>
        <w:szCs w:val="18"/>
      </w:rPr>
      <w:t>CCSS Critical Areas Mathematics   Grade 3</w:t>
    </w:r>
  </w:p>
  <w:p w:rsidR="0076127A" w:rsidRDefault="007612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A" w:rsidRPr="00CF1BC5" w:rsidRDefault="0076127A" w:rsidP="00A21BE5">
    <w:pPr>
      <w:pStyle w:val="Footer"/>
      <w:rPr>
        <w:sz w:val="18"/>
        <w:szCs w:val="18"/>
      </w:rPr>
    </w:pPr>
    <w:r w:rsidRPr="00CF1BC5">
      <w:rPr>
        <w:sz w:val="18"/>
        <w:szCs w:val="18"/>
      </w:rPr>
      <w:t>CCSS Crit</w:t>
    </w:r>
    <w:r>
      <w:rPr>
        <w:sz w:val="18"/>
        <w:szCs w:val="18"/>
      </w:rPr>
      <w:t>ical Areas Mathematics   Grade 4</w:t>
    </w:r>
  </w:p>
  <w:p w:rsidR="0076127A" w:rsidRDefault="0076127A">
    <w:pPr>
      <w:pStyle w:val="Footer"/>
    </w:pPr>
  </w:p>
  <w:p w:rsidR="0076127A" w:rsidRDefault="007612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A" w:rsidRPr="00CF1BC5" w:rsidRDefault="0076127A" w:rsidP="00DB69C7">
    <w:pPr>
      <w:pStyle w:val="Footer"/>
      <w:ind w:left="-630"/>
      <w:rPr>
        <w:sz w:val="18"/>
        <w:szCs w:val="18"/>
      </w:rPr>
    </w:pPr>
    <w:r w:rsidRPr="00CF1BC5">
      <w:rPr>
        <w:sz w:val="18"/>
        <w:szCs w:val="18"/>
      </w:rPr>
      <w:t>CCSS Crit</w:t>
    </w:r>
    <w:r>
      <w:rPr>
        <w:sz w:val="18"/>
        <w:szCs w:val="18"/>
      </w:rPr>
      <w:t>ical Areas Mathematics   Grade 5</w:t>
    </w:r>
  </w:p>
  <w:p w:rsidR="0076127A" w:rsidRDefault="0076127A">
    <w:pPr>
      <w:pStyle w:val="Footer"/>
    </w:pPr>
  </w:p>
  <w:p w:rsidR="0076127A" w:rsidRDefault="00761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92" w:rsidRDefault="00B85292" w:rsidP="00373DCE">
      <w:pPr>
        <w:spacing w:after="0" w:line="240" w:lineRule="auto"/>
      </w:pPr>
      <w:r>
        <w:separator/>
      </w:r>
    </w:p>
  </w:footnote>
  <w:footnote w:type="continuationSeparator" w:id="0">
    <w:p w:rsidR="00B85292" w:rsidRDefault="00B85292" w:rsidP="00373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4A2D"/>
    <w:multiLevelType w:val="hybridMultilevel"/>
    <w:tmpl w:val="150CC4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93872C0"/>
    <w:multiLevelType w:val="multilevel"/>
    <w:tmpl w:val="0A8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E238F"/>
    <w:multiLevelType w:val="multilevel"/>
    <w:tmpl w:val="C0B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34CEC"/>
    <w:multiLevelType w:val="multilevel"/>
    <w:tmpl w:val="8AB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63C2C"/>
    <w:multiLevelType w:val="hybridMultilevel"/>
    <w:tmpl w:val="68D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F7567"/>
    <w:multiLevelType w:val="multilevel"/>
    <w:tmpl w:val="37A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961AC"/>
    <w:multiLevelType w:val="multilevel"/>
    <w:tmpl w:val="795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CE"/>
    <w:rsid w:val="0002258A"/>
    <w:rsid w:val="00070574"/>
    <w:rsid w:val="00092D63"/>
    <w:rsid w:val="00145E84"/>
    <w:rsid w:val="00166935"/>
    <w:rsid w:val="0016769E"/>
    <w:rsid w:val="00184605"/>
    <w:rsid w:val="001C684A"/>
    <w:rsid w:val="001E1ED0"/>
    <w:rsid w:val="00243A66"/>
    <w:rsid w:val="00254CDD"/>
    <w:rsid w:val="00267AC5"/>
    <w:rsid w:val="00272689"/>
    <w:rsid w:val="002F19B2"/>
    <w:rsid w:val="002F1FB8"/>
    <w:rsid w:val="00373DCE"/>
    <w:rsid w:val="003A7B08"/>
    <w:rsid w:val="003B5ACA"/>
    <w:rsid w:val="003E1214"/>
    <w:rsid w:val="00416185"/>
    <w:rsid w:val="004221CE"/>
    <w:rsid w:val="004328CE"/>
    <w:rsid w:val="00534528"/>
    <w:rsid w:val="005E1D4A"/>
    <w:rsid w:val="00652798"/>
    <w:rsid w:val="006B311F"/>
    <w:rsid w:val="006B58E6"/>
    <w:rsid w:val="006C5861"/>
    <w:rsid w:val="006E25AB"/>
    <w:rsid w:val="0076127A"/>
    <w:rsid w:val="0076602F"/>
    <w:rsid w:val="007E4D14"/>
    <w:rsid w:val="008105F1"/>
    <w:rsid w:val="00844E1C"/>
    <w:rsid w:val="008E69EF"/>
    <w:rsid w:val="009E2415"/>
    <w:rsid w:val="00A21BE5"/>
    <w:rsid w:val="00A25371"/>
    <w:rsid w:val="00A50881"/>
    <w:rsid w:val="00A929BF"/>
    <w:rsid w:val="00AF06D5"/>
    <w:rsid w:val="00B85292"/>
    <w:rsid w:val="00BA592A"/>
    <w:rsid w:val="00C4219A"/>
    <w:rsid w:val="00CF05AA"/>
    <w:rsid w:val="00CF1BC5"/>
    <w:rsid w:val="00D03B1F"/>
    <w:rsid w:val="00D144EC"/>
    <w:rsid w:val="00DB69C7"/>
    <w:rsid w:val="00DF565A"/>
    <w:rsid w:val="00E07854"/>
    <w:rsid w:val="00E24CA4"/>
    <w:rsid w:val="00E61EBE"/>
    <w:rsid w:val="00E8306C"/>
    <w:rsid w:val="00ED4BFE"/>
    <w:rsid w:val="00F26AF0"/>
    <w:rsid w:val="00F45F3F"/>
    <w:rsid w:val="00F5119E"/>
    <w:rsid w:val="00F54E1B"/>
    <w:rsid w:val="00FC3EA0"/>
    <w:rsid w:val="00FF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CE"/>
    <w:pPr>
      <w:spacing w:after="200" w:line="276" w:lineRule="auto"/>
    </w:pPr>
    <w:rPr>
      <w:sz w:val="22"/>
      <w:szCs w:val="22"/>
    </w:rPr>
  </w:style>
  <w:style w:type="paragraph" w:styleId="Heading2">
    <w:name w:val="heading 2"/>
    <w:basedOn w:val="Normal"/>
    <w:link w:val="Heading2Char"/>
    <w:uiPriority w:val="99"/>
    <w:qFormat/>
    <w:rsid w:val="00373DCE"/>
    <w:pPr>
      <w:pBdr>
        <w:bottom w:val="single" w:sz="4" w:space="3" w:color="E5E4E4"/>
      </w:pBdr>
      <w:spacing w:before="240" w:after="100" w:afterAutospacing="1" w:line="240" w:lineRule="auto"/>
      <w:outlineLvl w:val="1"/>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3DCE"/>
    <w:rPr>
      <w:rFonts w:ascii="Times New Roman" w:hAnsi="Times New Roman" w:cs="Times New Roman"/>
      <w:b/>
      <w:bCs/>
      <w:sz w:val="19"/>
      <w:szCs w:val="19"/>
    </w:rPr>
  </w:style>
  <w:style w:type="table" w:styleId="TableGrid">
    <w:name w:val="Table Grid"/>
    <w:basedOn w:val="TableNormal"/>
    <w:uiPriority w:val="99"/>
    <w:rsid w:val="0037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3D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3DCE"/>
    <w:rPr>
      <w:rFonts w:cs="Times New Roman"/>
    </w:rPr>
  </w:style>
  <w:style w:type="character" w:customStyle="1" w:styleId="apple-converted-space">
    <w:name w:val="apple-converted-space"/>
    <w:basedOn w:val="DefaultParagraphFont"/>
    <w:uiPriority w:val="99"/>
    <w:rsid w:val="00373DCE"/>
    <w:rPr>
      <w:rFonts w:cs="Times New Roman"/>
    </w:rPr>
  </w:style>
  <w:style w:type="paragraph" w:styleId="ListParagraph">
    <w:name w:val="List Paragraph"/>
    <w:basedOn w:val="Normal"/>
    <w:uiPriority w:val="99"/>
    <w:qFormat/>
    <w:rsid w:val="004221CE"/>
    <w:pPr>
      <w:spacing w:after="0" w:line="240" w:lineRule="auto"/>
      <w:ind w:left="720"/>
      <w:contextualSpacing/>
    </w:pPr>
  </w:style>
  <w:style w:type="character" w:styleId="Hyperlink">
    <w:name w:val="Hyperlink"/>
    <w:basedOn w:val="DefaultParagraphFont"/>
    <w:uiPriority w:val="99"/>
    <w:semiHidden/>
    <w:rsid w:val="004221CE"/>
    <w:rPr>
      <w:rFonts w:cs="Times New Roman"/>
      <w:color w:val="0000FF"/>
      <w:u w:val="single"/>
    </w:rPr>
  </w:style>
  <w:style w:type="paragraph" w:styleId="Header">
    <w:name w:val="header"/>
    <w:basedOn w:val="Normal"/>
    <w:link w:val="HeaderChar"/>
    <w:uiPriority w:val="99"/>
    <w:semiHidden/>
    <w:rsid w:val="00F26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26AF0"/>
    <w:rPr>
      <w:rFonts w:cs="Times New Roman"/>
    </w:rPr>
  </w:style>
  <w:style w:type="paragraph" w:styleId="NormalWeb">
    <w:name w:val="Normal (Web)"/>
    <w:basedOn w:val="Normal"/>
    <w:uiPriority w:val="99"/>
    <w:rsid w:val="00D144EC"/>
    <w:pPr>
      <w:spacing w:after="0" w:line="312" w:lineRule="auto"/>
    </w:pPr>
    <w:rPr>
      <w:rFonts w:ascii="Times New Roman" w:eastAsia="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CE"/>
    <w:pPr>
      <w:spacing w:after="200" w:line="276" w:lineRule="auto"/>
    </w:pPr>
    <w:rPr>
      <w:sz w:val="22"/>
      <w:szCs w:val="22"/>
    </w:rPr>
  </w:style>
  <w:style w:type="paragraph" w:styleId="Heading2">
    <w:name w:val="heading 2"/>
    <w:basedOn w:val="Normal"/>
    <w:link w:val="Heading2Char"/>
    <w:uiPriority w:val="99"/>
    <w:qFormat/>
    <w:rsid w:val="00373DCE"/>
    <w:pPr>
      <w:pBdr>
        <w:bottom w:val="single" w:sz="4" w:space="3" w:color="E5E4E4"/>
      </w:pBdr>
      <w:spacing w:before="240" w:after="100" w:afterAutospacing="1" w:line="240" w:lineRule="auto"/>
      <w:outlineLvl w:val="1"/>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3DCE"/>
    <w:rPr>
      <w:rFonts w:ascii="Times New Roman" w:hAnsi="Times New Roman" w:cs="Times New Roman"/>
      <w:b/>
      <w:bCs/>
      <w:sz w:val="19"/>
      <w:szCs w:val="19"/>
    </w:rPr>
  </w:style>
  <w:style w:type="table" w:styleId="TableGrid">
    <w:name w:val="Table Grid"/>
    <w:basedOn w:val="TableNormal"/>
    <w:uiPriority w:val="99"/>
    <w:rsid w:val="0037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3D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3DCE"/>
    <w:rPr>
      <w:rFonts w:cs="Times New Roman"/>
    </w:rPr>
  </w:style>
  <w:style w:type="character" w:customStyle="1" w:styleId="apple-converted-space">
    <w:name w:val="apple-converted-space"/>
    <w:basedOn w:val="DefaultParagraphFont"/>
    <w:uiPriority w:val="99"/>
    <w:rsid w:val="00373DCE"/>
    <w:rPr>
      <w:rFonts w:cs="Times New Roman"/>
    </w:rPr>
  </w:style>
  <w:style w:type="paragraph" w:styleId="ListParagraph">
    <w:name w:val="List Paragraph"/>
    <w:basedOn w:val="Normal"/>
    <w:uiPriority w:val="99"/>
    <w:qFormat/>
    <w:rsid w:val="004221CE"/>
    <w:pPr>
      <w:spacing w:after="0" w:line="240" w:lineRule="auto"/>
      <w:ind w:left="720"/>
      <w:contextualSpacing/>
    </w:pPr>
  </w:style>
  <w:style w:type="character" w:styleId="Hyperlink">
    <w:name w:val="Hyperlink"/>
    <w:basedOn w:val="DefaultParagraphFont"/>
    <w:uiPriority w:val="99"/>
    <w:semiHidden/>
    <w:rsid w:val="004221CE"/>
    <w:rPr>
      <w:rFonts w:cs="Times New Roman"/>
      <w:color w:val="0000FF"/>
      <w:u w:val="single"/>
    </w:rPr>
  </w:style>
  <w:style w:type="paragraph" w:styleId="Header">
    <w:name w:val="header"/>
    <w:basedOn w:val="Normal"/>
    <w:link w:val="HeaderChar"/>
    <w:uiPriority w:val="99"/>
    <w:semiHidden/>
    <w:rsid w:val="00F26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26AF0"/>
    <w:rPr>
      <w:rFonts w:cs="Times New Roman"/>
    </w:rPr>
  </w:style>
  <w:style w:type="paragraph" w:styleId="NormalWeb">
    <w:name w:val="Normal (Web)"/>
    <w:basedOn w:val="Normal"/>
    <w:uiPriority w:val="99"/>
    <w:rsid w:val="00D144EC"/>
    <w:pPr>
      <w:spacing w:after="0" w:line="312" w:lineRule="auto"/>
    </w:pPr>
    <w:rPr>
      <w:rFonts w:ascii="Times New Roman" w:eastAsia="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estandards.org/assets/CCSSI_Math%20Standards.pdf" TargetMode="Externa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assets/CCSSI_Math%20Standards.pdf" TargetMode="External"/><Relationship Id="rId5" Type="http://schemas.openxmlformats.org/officeDocument/2006/relationships/webSettings" Target="webSettings.xml"/><Relationship Id="rId15" Type="http://schemas.openxmlformats.org/officeDocument/2006/relationships/hyperlink" Target="http://www.corestandards.org/assets/CCSSI_Math%20Standards.pdf" TargetMode="External"/><Relationship Id="rId23" Type="http://schemas.openxmlformats.org/officeDocument/2006/relationships/customXml" Target="../customXml/item3.xml"/><Relationship Id="rId10" Type="http://schemas.openxmlformats.org/officeDocument/2006/relationships/hyperlink" Target="mailto:smainvil@kidsro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2024-01-18T06:00:00+00:00</Archive_x0020_Date>
    <Subgroup xmlns="d21dc803-237d-4c68-8692-8d731fd29118">pls-level2-word</Subgroup>
    <OriginalModifiedDate xmlns="d21dc803-237d-4c68-8692-8d731fd29118" xsi:nil="true"/>
    <Grouping xmlns="d21dc803-237d-4c68-8692-8d731fd29118">common_core</Grouping>
    <Heading xmlns="6ce3111e-7420-4802-b50a-75d4e9a0b980" xsi:nil="true"/>
    <Sort_x0020_Order xmlns="6ce3111e-7420-4802-b50a-75d4e9a0b980">999</Sort_x0020_Order>
    <Year xmlns="d21dc803-237d-4c68-8692-8d731fd29118" xsi:nil="true"/>
    <ParagraphBeforeLink xmlns="d21dc803-237d-4c68-8692-8d731fd29118" xsi:nil="true"/>
    <Archive xmlns="6ce3111e-7420-4802-b50a-75d4e9a0b980">true</Archive>
    <AdditionalPageInfo xmlns="d21dc803-237d-4c68-8692-8d731fd29118" xsi:nil="true"/>
    <PublishingExpirationDate xmlns="http://schemas.microsoft.com/sharepoint/v3" xsi:nil="true"/>
    <ActiveInactive xmlns="d21dc803-237d-4c68-8692-8d731fd29118">true</ActiveInactive>
    <Divisions xmlns="4d435f69-8686-490b-bd6d-b153bf22ab50" xsi:nil="true"/>
    <PublishingStartDate xmlns="http://schemas.microsoft.com/sharepoint/v3" xsi:nil="true"/>
    <TargetAudience xmlns="6ce3111e-7420-4802-b50a-75d4e9a0b980"/>
    <MediaType xmlns="6ce3111e-7420-4802-b50a-75d4e9a0b980">
      <Value>12</Value>
    </MediaType>
    <DisplayPage xmlns="d21dc803-237d-4c68-8692-8d731fd29118" xsi:nil="true"/>
    <TaxCatchAll xmlns="6ce3111e-7420-4802-b50a-75d4e9a0b980"/>
    <Subbullet xmlns="d21dc803-237d-4c68-8692-8d731fd29118" xsi:nil="true"/>
    <Subheading xmlns="d21dc803-237d-4c68-8692-8d731fd29118" xsi:nil="true"/>
    <ModifiedBeforeRun xmlns="d21dc803-237d-4c68-8692-8d731fd29118">2018-01-04T19:02:34+00:00</ModifiedBeforeRun>
    <LifetimeViews xmlns="d21dc803-237d-4c68-8692-8d731fd29118">330</LifetimeViews>
    <Language xmlns="d21dc803-237d-4c68-8692-8d731fd29118">Albanian</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EAEA5-2B89-4C3E-81F5-9C56E0905FB9}"/>
</file>

<file path=customXml/itemProps2.xml><?xml version="1.0" encoding="utf-8"?>
<ds:datastoreItem xmlns:ds="http://schemas.openxmlformats.org/officeDocument/2006/customXml" ds:itemID="{C7B49324-E351-49BB-A9AE-84B6063F129C}"/>
</file>

<file path=customXml/itemProps3.xml><?xml version="1.0" encoding="utf-8"?>
<ds:datastoreItem xmlns:ds="http://schemas.openxmlformats.org/officeDocument/2006/customXml" ds:itemID="{1DF311CD-654E-4C2B-82A6-4671A51691F9}"/>
</file>

<file path=docProps/app.xml><?xml version="1.0" encoding="utf-8"?>
<Properties xmlns="http://schemas.openxmlformats.org/officeDocument/2006/extended-properties" xmlns:vt="http://schemas.openxmlformats.org/officeDocument/2006/docPropsVTypes">
  <Template>Normal</Template>
  <TotalTime>1</TotalTime>
  <Pages>23</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Title: Checklist for the Critical Area of Mathematics – Grades K - 5</vt:lpstr>
    </vt:vector>
  </TitlesOfParts>
  <Company>Toshiba</Company>
  <LinksUpToDate>false</LinksUpToDate>
  <CharactersWithSpaces>27140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the Critical Area of Mathematics – Grades K - 5</dc:title>
  <dc:creator>Sue Mainville</dc:creator>
  <cp:lastModifiedBy>Farquer, Tim</cp:lastModifiedBy>
  <cp:revision>2</cp:revision>
  <dcterms:created xsi:type="dcterms:W3CDTF">2012-09-06T19:11:00Z</dcterms:created>
  <dcterms:modified xsi:type="dcterms:W3CDTF">2012-09-06T19:11:00Z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